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Elon Musk’s America PAC targets trans rights in midterm ads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in four US states are seeing a sharp new wave of anti-transgender advertising from Elon Musk-backed America PAC, as the billionaire reportedly prepares to spend heavily to help Republicans retain power. The campaign matters because it tests whether culture-war messaging can cut through voters’ wider concerns about costs, services and political chaos.</w:t>
      </w:r>
      <w:r/>
    </w:p>
    <w:p>
      <w:pPr>
        <w:pStyle w:val="Heading2"/>
      </w:pPr>
      <w:r>
        <w:t>Essential Takeaways</w:t>
      </w:r>
      <w:r/>
      <w:r/>
    </w:p>
    <w:p>
      <w:pPr>
        <w:pStyle w:val="ListBullet"/>
        <w:spacing w:line="240" w:lineRule="auto"/>
        <w:ind w:left="720"/>
      </w:pPr>
      <w:r/>
      <w:r>
        <w:rPr>
          <w:b/>
        </w:rPr>
        <w:t>Four states targeted:</w:t>
      </w:r>
      <w:r>
        <w:t xml:space="preserve"> Ads have attacked Democratic candidates in Texas, Ohio, Iowa and Alaska.</w:t>
      </w:r>
      <w:r/>
    </w:p>
    <w:p>
      <w:pPr>
        <w:pStyle w:val="ListBullet"/>
        <w:spacing w:line="240" w:lineRule="auto"/>
        <w:ind w:left="720"/>
      </w:pPr>
      <w:r/>
      <w:r>
        <w:rPr>
          <w:b/>
        </w:rPr>
        <w:t>One clear theme:</w:t>
      </w:r>
      <w:r>
        <w:t xml:space="preserve"> The messaging focuses on transgender athletes and gender-affirming healthcare.</w:t>
      </w:r>
      <w:r/>
    </w:p>
    <w:p>
      <w:pPr>
        <w:pStyle w:val="ListBullet"/>
        <w:spacing w:line="240" w:lineRule="auto"/>
        <w:ind w:left="720"/>
      </w:pPr>
      <w:r/>
      <w:r>
        <w:rPr>
          <w:b/>
        </w:rPr>
        <w:t>Campaigns dispute claims:</w:t>
      </w:r>
      <w:r>
        <w:t xml:space="preserve"> The candidates targeted say the advertisements misrepresent their records.</w:t>
      </w:r>
      <w:r/>
    </w:p>
    <w:p>
      <w:pPr>
        <w:pStyle w:val="ListBullet"/>
        <w:spacing w:line="240" w:lineRule="auto"/>
        <w:ind w:left="720"/>
      </w:pPr>
      <w:r/>
      <w:r>
        <w:rPr>
          <w:b/>
        </w:rPr>
        <w:t>Limited voter motivation:</w:t>
      </w:r>
      <w:r>
        <w:t xml:space="preserve"> Human Rights Campaign polling found that only 4% of voters cited transgender healthcare or sports as a decisive 2024 issue.</w:t>
      </w:r>
      <w:r/>
    </w:p>
    <w:p>
      <w:pPr>
        <w:pStyle w:val="ListBullet"/>
        <w:spacing w:line="240" w:lineRule="auto"/>
        <w:ind w:left="720"/>
      </w:pPr>
      <w:r/>
      <w:r>
        <w:rPr>
          <w:b/>
        </w:rPr>
        <w:t>A personal backdrop:</w:t>
      </w:r>
      <w:r>
        <w:t xml:space="preserve"> The strategy echoes Musk’s long-running public attacks on his transgender daughter, Vivian Wilson.</w:t>
      </w:r>
      <w:r/>
      <w:r/>
    </w:p>
    <w:p>
      <w:pPr>
        <w:pStyle w:val="Heading2"/>
      </w:pPr>
      <w:r>
        <w:t>A culture-war blitz arrives early</w:t>
      </w:r>
      <w:r/>
    </w:p>
    <w:p>
      <w:r/>
      <w:r>
        <w:t>The first wave of America PAC’s midterm advertising has a notably narrow focus. Rather than spreading its fire across taxes, immigration or the economy, the group has concentrated on transgender rights, using stark claims about sport, bathrooms and medical treatment.</w:t>
      </w:r>
      <w:r/>
    </w:p>
    <w:p>
      <w:r/>
      <w:r>
        <w:t>According to The Advocate and reporting cited from The New York Times, the ads target James Talarico in Texas, Sherrod Brown in Ohio, Josh Turek in Iowa and former representative Mary Peltola in Alaska. The language is deliberately blunt, designed to provoke an immediate emotional response rather than invite a careful discussion of legislation.</w:t>
      </w:r>
      <w:r/>
    </w:p>
    <w:p>
      <w:r/>
      <w:r>
        <w:t>That approach is familiar in American elections, where a complicated policy record can be compressed into a few seconds of ominous narration. It also makes the advertisements easy to remember, even when the underlying claims are disputed.</w:t>
      </w:r>
      <w:r/>
    </w:p>
    <w:p>
      <w:pPr>
        <w:pStyle w:val="Heading2"/>
      </w:pPr>
      <w:r>
        <w:t>The adverts follow a familiar Republican playbook</w:t>
      </w:r>
      <w:r/>
    </w:p>
    <w:p>
      <w:r/>
      <w:r>
        <w:t>In Texas, an America PAC advert attacks Talarico over positions he took as a state legislator, while similar messaging against Brown frames his support for LGBTQ+ rights as being out of step with Ohio voters. The Iowa and Alaska contests use broadly comparable themes.</w:t>
      </w:r>
      <w:r/>
    </w:p>
    <w:p>
      <w:r/>
      <w:r>
        <w:t>The targeted campaigns have rejected the adverts’ descriptions of their records. Human Rights Campaign, quoted in its own statement and reported by The Advocate, accused Musk of using LGBTQ+ people as political scapegoats while distracting from the consequences of his wider political involvement.</w:t>
      </w:r>
      <w:r/>
    </w:p>
    <w:p>
      <w:r/>
      <w:r>
        <w:t>This is not a minor detail. Political adverts often rely on a kernel of a real vote or statement, then wrap it in language that implies something broader and more extreme. For voters, checking the original record, rather than accepting the narrator’s summary, is the less exciting but far more reliable route.</w:t>
      </w:r>
      <w:r/>
    </w:p>
    <w:p>
      <w:pPr>
        <w:pStyle w:val="Heading2"/>
      </w:pPr>
      <w:r>
        <w:t>Why the focus matters beyond four races</w:t>
      </w:r>
      <w:r/>
    </w:p>
    <w:p>
      <w:r/>
      <w:r>
        <w:t>America PAC’s spending is being watched because Musk has reportedly indicated he could commit around $100 million to Republican efforts. CBS News and Axios have reported on the group’s growing role in the midterm landscape, adding to concerns that a single wealthy donor could shape the subjects candidates are forced to answer for.</w:t>
      </w:r>
      <w:r/>
    </w:p>
    <w:p>
      <w:r/>
      <w:r>
        <w:t>Yet polling cited by Human Rights Campaign offers a useful counterpoint. Although 64% of voters said they remembered seeing an anti-transgender advert during the 2024 election, just 4% identified opposition to transgender healthcare or participation in sport as an issue that motivated their vote.</w:t>
      </w:r>
      <w:r/>
    </w:p>
    <w:p>
      <w:r/>
      <w:r>
        <w:t>That doesn't mean the adverts are politically irrelevant. They can energise a party base, define an opponent early and pull media attention away from less comfortable subjects. But visibility and persuasion aren't the same thing, and campaigns often blur the two.</w:t>
      </w:r>
      <w:r/>
    </w:p>
    <w:p>
      <w:pPr>
        <w:pStyle w:val="Heading2"/>
      </w:pPr>
      <w:r>
        <w:t>Musk’s personal history shadows the campaign</w:t>
      </w:r>
      <w:r/>
    </w:p>
    <w:p>
      <w:r/>
      <w:r>
        <w:t>The focus has also drawn attention because transgender issues are closely linked to Musk’s public history. He has repeatedly attacked his estranged transgender daughter, Vivian Wilson, and has used hostile language when discussing her transition and political views.</w:t>
      </w:r>
      <w:r/>
    </w:p>
    <w:p>
      <w:r/>
      <w:r>
        <w:t>The Advocate has noted that Musk’s comments have become part of the wider context surrounding his political activity. His public disputes with transgender people, alongside his interventions on X, mean that America PAC’s advertising is unlikely to be viewed as an entirely detached campaign strategy.</w:t>
      </w:r>
      <w:r/>
    </w:p>
    <w:p>
      <w:r/>
      <w:r>
        <w:t>For opponents, that makes the spending look personal as well as political. For supporters, it may simply reflect a belief that the issue can mobilise conservative voters. Either way, the connection is hard to ignore.</w:t>
      </w:r>
      <w:r/>
    </w:p>
    <w:p>
      <w:pPr>
        <w:pStyle w:val="Heading2"/>
      </w:pPr>
      <w:r>
        <w:t>How voters can cut through the noise</w:t>
      </w:r>
      <w:r/>
    </w:p>
    <w:p>
      <w:r/>
      <w:r>
        <w:t>The simplest test is to separate three questions: what did the candidate actually vote for, what does the advert claim, and what policy would follow if the candidate won? Those answers often look rather different once the slogans are removed.</w:t>
      </w:r>
      <w:r/>
    </w:p>
    <w:p>
      <w:r/>
      <w:r>
        <w:t>It’s also worth checking whether a claim refers to a proposal, a final law or a broad interpretation of a vote. Terms such as "taxpayer-funded" and "children" are especially potent in campaign messaging, but they can conceal important details about eligibility, clinical guidance and the legislation involved.</w:t>
      </w:r>
      <w:r/>
    </w:p>
    <w:p>
      <w:r/>
      <w:r>
        <w:t>As the midterms approach, voters can expect more adverts built around emotionally charged identity issues. The useful habit is a quiet one: pause, check the record and ask what the advert wants you not to think about.</w:t>
      </w:r>
      <w:r/>
    </w:p>
    <w:p>
      <w:r/>
      <w:r>
        <w:t>A small fact-check can take the heat out of a very loud political message.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[5]</w:t>
        </w:r>
      </w:hyperlink>
      <w:r>
        <w:t xml:space="preserve">- Paragraph 3: </w:t>
      </w:r>
      <w:hyperlink r:id="rId9">
        <w:r>
          <w:rPr>
            <w:color w:val="0000EE"/>
            <w:u w:val="single"/>
          </w:rPr>
          <w:t>[2]</w:t>
        </w:r>
      </w:hyperlink>
      <w:r>
        <w:t xml:space="preserve">, </w:t>
      </w:r>
      <w:hyperlink r:id="rId12">
        <w:r>
          <w:rPr>
            <w:color w:val="0000EE"/>
            <w:u w:val="single"/>
          </w:rPr>
          <w:t>[4]</w:t>
        </w:r>
      </w:hyperlink>
      <w:r>
        <w:t xml:space="preserve">- Paragraph 4: </w:t>
      </w:r>
      <w:hyperlink r:id="rId10">
        <w:r>
          <w:rPr>
            <w:color w:val="0000EE"/>
            <w:u w:val="single"/>
          </w:rPr>
          <w:t>[3]</w:t>
        </w:r>
      </w:hyperlink>
      <w:r>
        <w:t xml:space="preserve">, </w:t>
      </w:r>
      <w:hyperlink r:id="rId11">
        <w:r>
          <w:rPr>
            <w:color w:val="0000EE"/>
            <w:u w:val="single"/>
          </w:rPr>
          <w:t>[5]</w:t>
        </w:r>
      </w:hyperlink>
      <w:r>
        <w:t xml:space="preserve">- Paragraph 5: </w:t>
      </w:r>
      <w:hyperlink r:id="rId9">
        <w:r>
          <w:rPr>
            <w:color w:val="0000EE"/>
            <w:u w:val="single"/>
          </w:rPr>
          <w:t>[2]</w:t>
        </w:r>
      </w:hyperlink>
      <w:r>
        <w:t xml:space="preserve">, </w:t>
      </w:r>
      <w:hyperlink r:id="rId12">
        <w:r>
          <w:rPr>
            <w:color w:val="0000EE"/>
            <w:u w:val="single"/>
          </w:rPr>
          <w:t>[4]</w:t>
        </w:r>
      </w:hyperlink>
      <w:r>
        <w:t xml:space="preserve">- Paragraph 6: </w:t>
      </w:r>
      <w:hyperlink r:id="rId9">
        <w:r>
          <w:rPr>
            <w:color w:val="0000EE"/>
            <w:u w:val="single"/>
          </w:rPr>
          <w:t>[2]</w:t>
        </w:r>
      </w:hyperlink>
      <w:r>
        <w:t xml:space="preserve">, </w:t>
      </w:r>
      <w:hyperlink r:id="rId11">
        <w:r>
          <w:rPr>
            <w:color w:val="0000EE"/>
            <w:u w:val="single"/>
          </w:rPr>
          <w:t>[5]</w:t>
        </w:r>
      </w:hyperlink>
      <w:r>
        <w:t xml:space="preserve">- Paragraph 7: </w:t>
      </w:r>
      <w:hyperlink r:id="rId12">
        <w:r>
          <w:rPr>
            <w:color w:val="0000EE"/>
            <w:u w:val="single"/>
          </w:rPr>
          <w:t>[4]</w:t>
        </w:r>
      </w:hyperlink>
      <w:r>
        <w:t xml:space="preserve">, </w:t>
      </w:r>
      <w:hyperlink r:id="rId13">
        <w:r>
          <w:rPr>
            <w:color w:val="0000EE"/>
            <w:u w:val="single"/>
          </w:rPr>
          <w:t>[6]</w:t>
        </w:r>
      </w:hyperlink>
      <w:r>
        <w:t xml:space="preserve">- Paragraph 8: </w:t>
      </w:r>
      <w:hyperlink r:id="rId9">
        <w:r>
          <w:rPr>
            <w:color w:val="0000EE"/>
            <w:u w:val="single"/>
          </w:rPr>
          <w:t>[2]</w:t>
        </w:r>
      </w:hyperlink>
      <w:r>
        <w:t xml:space="preserve">, </w:t>
      </w:r>
      <w:hyperlink r:id="rId12">
        <w:r>
          <w:rPr>
            <w:color w:val="0000EE"/>
            <w:u w:val="single"/>
          </w:rPr>
          <w:t>[4]</w:t>
        </w:r>
      </w:hyperlink>
      <w:r>
        <w:t xml:space="preserve">- Paragraph 9: </w:t>
      </w:r>
      <w:hyperlink r:id="rId9">
        <w:r>
          <w:rPr>
            <w:color w:val="0000EE"/>
            <w:u w:val="single"/>
          </w:rPr>
          <w:t>[2]</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2">
        <w:r>
          <w:rPr>
            <w:color w:val="0000EE"/>
            <w:u w:val="single"/>
          </w:rPr>
          <w:t>[4]</w:t>
        </w:r>
      </w:hyperlink>
      <w:r>
        <w:t xml:space="preserve">- Paragraph 11: </w:t>
      </w:r>
      <w:hyperlink r:id="rId9">
        <w:r>
          <w:rPr>
            <w:color w:val="0000EE"/>
            <w:u w:val="single"/>
          </w:rPr>
          <w:t>[2]</w:t>
        </w:r>
      </w:hyperlink>
      <w:r>
        <w:t xml:space="preserve">, </w:t>
      </w:r>
      <w:hyperlink r:id="rId11">
        <w:r>
          <w:rPr>
            <w:color w:val="0000EE"/>
            <w:u w:val="single"/>
          </w:rPr>
          <w:t>[5]</w:t>
        </w:r>
      </w:hyperlink>
      <w:r>
        <w:t xml:space="preserve">- Paragraph 12: </w:t>
      </w:r>
      <w:hyperlink r:id="rId10">
        <w:r>
          <w:rPr>
            <w:color w:val="0000EE"/>
            <w:u w:val="single"/>
          </w:rPr>
          <w:t>[3]</w:t>
        </w:r>
      </w:hyperlink>
      <w:r>
        <w:t xml:space="preserve">, </w:t>
      </w:r>
      <w:hyperlink r:id="rId13">
        <w:r>
          <w:rPr>
            <w:color w:val="0000EE"/>
            <w:u w:val="single"/>
          </w:rPr>
          <w:t>[6]</w:t>
        </w:r>
      </w:hyperlink>
      <w:r>
        <w:t xml:space="preserve">- Paragraph 13: </w:t>
      </w:r>
      <w:hyperlink r:id="rId12">
        <w:r>
          <w:rPr>
            <w:color w:val="0000EE"/>
            <w:u w:val="single"/>
          </w:rPr>
          <w:t>[4]</w:t>
        </w:r>
      </w:hyperlink>
      <w:r>
        <w:t xml:space="preserve">, </w:t>
      </w:r>
      <w:hyperlink r:id="rId14">
        <w:r>
          <w:rPr>
            <w:color w:val="0000EE"/>
            <w:u w:val="single"/>
          </w:rPr>
          <w:t>[7]</w:t>
        </w:r>
      </w:hyperlink>
      <w:r>
        <w:t xml:space="preserve">- Paragraph 14: </w:t>
      </w:r>
      <w:hyperlink r:id="rId9">
        <w:r>
          <w:rPr>
            <w:color w:val="0000EE"/>
            <w:u w:val="single"/>
          </w:rPr>
          <w:t>[2]</w:t>
        </w:r>
      </w:hyperlink>
      <w:r>
        <w:t xml:space="preserve">, </w:t>
      </w:r>
      <w:hyperlink r:id="rId12">
        <w:r>
          <w:rPr>
            <w:color w:val="0000EE"/>
            <w:u w:val="single"/>
          </w:rPr>
          <w:t>[4]</w:t>
        </w:r>
      </w:hyperlink>
      <w:r>
        <w:t xml:space="preserve">- Paragraph 15: </w:t>
      </w:r>
      <w:hyperlink r:id="rId9">
        <w:r>
          <w:rPr>
            <w:color w:val="0000EE"/>
            <w:u w:val="single"/>
          </w:rPr>
          <w:t>[2]</w:t>
        </w:r>
      </w:hyperlink>
      <w:r>
        <w:t xml:space="preserve">, </w:t>
      </w:r>
      <w:hyperlink r:id="rId11">
        <w:r>
          <w:rPr>
            <w:color w:val="0000EE"/>
            <w:u w:val="single"/>
          </w:rPr>
          <w:t>[5]</w:t>
        </w:r>
      </w:hyperlink>
      <w:r>
        <w:t xml:space="preserve">- Paragraph 16: </w:t>
      </w:r>
      <w:hyperlink r:id="rId12">
        <w:r>
          <w:rPr>
            <w:color w:val="0000EE"/>
            <w:u w:val="single"/>
          </w:rPr>
          <w:t>[4]</w:t>
        </w:r>
      </w:hyperlink>
      <w:r>
        <w:t xml:space="preserve">, </w:t>
      </w:r>
      <w:hyperlink r:id="rId13">
        <w:r>
          <w:rPr>
            <w:color w:val="0000EE"/>
            <w:u w:val="single"/>
          </w:rPr>
          <w:t>[6]</w:t>
        </w:r>
      </w:hyperlink>
      <w:r>
        <w:t xml:space="preserve">- Paragraph 17: </w:t>
      </w:r>
      <w:hyperlink r:id="rId9">
        <w:r>
          <w:rPr>
            <w:color w:val="0000EE"/>
            <w:u w:val="single"/>
          </w:rPr>
          <w:t>[2]</w:t>
        </w:r>
      </w:hyperlink>
      <w:r>
        <w:t xml:space="preserve">, </w:t>
      </w:r>
      <w:hyperlink r:id="rId11">
        <w:r>
          <w:rPr>
            <w:color w:val="0000EE"/>
            <w:u w:val="single"/>
          </w:rPr>
          <w:t>[5]</w:t>
        </w:r>
      </w:hyperlink>
      <w:r>
        <w:t xml:space="preserve">- Paragraph 18: </w:t>
      </w:r>
      <w:hyperlink r:id="rId10">
        <w:r>
          <w:rPr>
            <w:color w:val="0000EE"/>
            <w:u w:val="single"/>
          </w:rPr>
          <w:t>[3]</w:t>
        </w:r>
      </w:hyperlink>
      <w:r>
        <w:t xml:space="preserve">, </w:t>
      </w:r>
      <w:hyperlink r:id="rId14">
        <w:r>
          <w:rPr>
            <w:color w:val="0000EE"/>
            <w:u w:val="single"/>
          </w:rPr>
          <w:t>[7]</w:t>
        </w:r>
      </w:hyperlink>
      <w:r>
        <w:t xml:space="preserve">- Paragraph 19: </w:t>
      </w:r>
      <w:hyperlink r:id="rId9">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https://www.advocate.com/politics/election/elon-musk-pac-transgender-attacks</w:t>
        </w:r>
      </w:hyperlink>
      <w:r>
        <w:t xml:space="preserve"> - Please view link - unable to able to access data</w:t>
      </w:r>
      <w:r/>
    </w:p>
    <w:p>
      <w:pPr>
        <w:pStyle w:val="ListNumber"/>
        <w:spacing w:line="240" w:lineRule="auto"/>
        <w:ind w:left="720"/>
      </w:pPr>
      <w:r/>
      <w:hyperlink r:id="rId9">
        <w:r>
          <w:rPr>
            <w:color w:val="0000EE"/>
            <w:u w:val="single"/>
          </w:rPr>
          <w:t>https://www.advocate.com/politics/election/elon-musk-pac-transgender-attacks</w:t>
        </w:r>
      </w:hyperlink>
      <w:r>
        <w:t xml:space="preserve"> - Elon Musk's super PAC, America PAC, has initiated a significant advertising campaign targeting Democratic Senate candidates in key states, focusing on issues related to transgender rights. The ads criticise candidates like James Talarico in Texas, Sherrod Brown in Ohio, Josh Turek in Iowa, and Mary Peltola in Alaska for their support of transgender athletes and gender-affirming care. This strategy aligns with Musk's reported plan to invest $100 million to assist Republicans in retaining power during the midterm elections.</w:t>
      </w:r>
      <w:r/>
    </w:p>
    <w:p>
      <w:pPr>
        <w:pStyle w:val="ListNumber"/>
        <w:spacing w:line="240" w:lineRule="auto"/>
        <w:ind w:left="720"/>
      </w:pPr>
      <w:r/>
      <w:hyperlink r:id="rId10">
        <w:r>
          <w:rPr>
            <w:color w:val="0000EE"/>
            <w:u w:val="single"/>
          </w:rPr>
          <w:t>https://www.cbsnews.com/news/elon-musk-super-pac-midterm-spending/</w:t>
        </w:r>
      </w:hyperlink>
      <w:r>
        <w:t xml:space="preserve"> - Elon Musk's super PAC, America PAC, disclosed spending over $800,000 in August to support Republican Senate and House candidates in competitive races, primarily in Texas and Maine. This expenditure is part of Musk's broader strategy to invest over $100 million in the 2026 midterm elections to help Republicans retain control of Congress.</w:t>
      </w:r>
      <w:r/>
    </w:p>
    <w:p>
      <w:pPr>
        <w:pStyle w:val="ListNumber"/>
        <w:spacing w:line="240" w:lineRule="auto"/>
        <w:ind w:left="720"/>
      </w:pPr>
      <w:r/>
      <w:hyperlink r:id="rId12">
        <w:r>
          <w:rPr>
            <w:color w:val="0000EE"/>
            <w:u w:val="single"/>
          </w:rPr>
          <w:t>https://www.hrc.org/press-releases/elon-back-to-meddling-in-american-elections-unleashing-anti-lgbtq-ad-spending-to-distract-from-maga-failures</w:t>
        </w:r>
      </w:hyperlink>
      <w:r>
        <w:t xml:space="preserve"> - The Human Rights Campaign (HRC) has condemned America PAC's recent anti-LGBTQ+ advertising campaign, which targets Democratic Senate candidates in Alaska, Ohio, Texas, and Iowa. HRC criticises the PAC for scapegoating LGBTQ+ Americans to divert attention from other political issues and highlights that, despite the prevalence of such ads, only a small percentage of voters cited opposition to transgender rights as a motivating factor in their voting decisions.</w:t>
      </w:r>
      <w:r/>
    </w:p>
    <w:p>
      <w:pPr>
        <w:pStyle w:val="ListNumber"/>
        <w:spacing w:line="240" w:lineRule="auto"/>
        <w:ind w:left="720"/>
      </w:pPr>
      <w:r/>
      <w:hyperlink r:id="rId11">
        <w:r>
          <w:rPr>
            <w:color w:val="0000EE"/>
            <w:u w:val="single"/>
          </w:rPr>
          <w:t>https://www.axios.com/2026/09/09/musk-pac-trans-senate-ads</w:t>
        </w:r>
      </w:hyperlink>
      <w:r>
        <w:t xml:space="preserve"> - America PAC, backed by Elon Musk, has launched a major campaign focusing on anti-transgender messaging to influence the 2026 midterm elections. The ads target Democratic Senate candidates in key battleground states, including Sherrod Brown in Ohio, Josh Turek in Iowa, James Talarico in Texas, and Mary Peltola in Alaska, criticising their positions on transgender athletes and gender-affirming care. This approach contrasts with voter concerns about economic issues and the ongoing Iran war.</w:t>
      </w:r>
      <w:r/>
    </w:p>
    <w:p>
      <w:pPr>
        <w:pStyle w:val="ListNumber"/>
        <w:spacing w:line="240" w:lineRule="auto"/>
        <w:ind w:left="720"/>
      </w:pPr>
      <w:r/>
      <w:hyperlink r:id="rId13">
        <w:r>
          <w:rPr>
            <w:color w:val="0000EE"/>
            <w:u w:val="single"/>
          </w:rPr>
          <w:t>https://www.npr.org/2024/10/16/g-s1-28591/elon-musk-donald-trump-america-pac-fec</w:t>
        </w:r>
      </w:hyperlink>
      <w:r>
        <w:t xml:space="preserve"> - Elon Musk has become a significant Republican mega-donor, contributing $75 million to America PAC, which spent approximately $72 million supporting Donald Trump's re-election bid between July and September 2024. This financial support made Musk the largest individual political donor in a single election cycle in U.S. history, highlighting his substantial influence in Republican politics.</w:t>
      </w:r>
      <w:r/>
    </w:p>
    <w:p>
      <w:pPr>
        <w:pStyle w:val="ListNumber"/>
        <w:spacing w:line="240" w:lineRule="auto"/>
        <w:ind w:left="720"/>
      </w:pPr>
      <w:r/>
      <w:hyperlink r:id="rId14">
        <w:r>
          <w:rPr>
            <w:color w:val="0000EE"/>
            <w:u w:val="single"/>
          </w:rPr>
          <w:t>https://www.theguardian.com/technology/2024/oct/22/elon-musk-pac-spending-facebook</w:t>
        </w:r>
      </w:hyperlink>
      <w:r>
        <w:t xml:space="preserve"> - Elon Musk's pro-Trump PAC, America PAC, has allocated millions of dollars to advertisements on Facebook and Instagram, significantly outspending its presence on Musk's own social network, X (formerly Twitter). This strategy reflects the PAC's focus on digital platforms to influence the 2024 election, with a particular emphasis on targeting users interested in conservative figures and organisations.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vocate.com/politics/election/elon-musk-pac-transgender-attacks" TargetMode="External"/><Relationship Id="rId10" Type="http://schemas.openxmlformats.org/officeDocument/2006/relationships/hyperlink" Target="https://www.cbsnews.com/news/elon-musk-super-pac-midterm-spending/" TargetMode="External"/><Relationship Id="rId11" Type="http://schemas.openxmlformats.org/officeDocument/2006/relationships/hyperlink" Target="https://www.axios.com/2026/09/09/musk-pac-trans-senate-ads" TargetMode="External"/><Relationship Id="rId12" Type="http://schemas.openxmlformats.org/officeDocument/2006/relationships/hyperlink" Target="https://www.hrc.org/press-releases/elon-back-to-meddling-in-american-elections-unleashing-anti-lgbtq-ad-spending-to-distract-from-maga-failures" TargetMode="External"/><Relationship Id="rId13" Type="http://schemas.openxmlformats.org/officeDocument/2006/relationships/hyperlink" Target="https://www.npr.org/2024/10/16/g-s1-28591/elon-musk-donald-trump-america-pac-fec" TargetMode="External"/><Relationship Id="rId14" Type="http://schemas.openxmlformats.org/officeDocument/2006/relationships/hyperlink" Target="https://www.theguardian.com/technology/2024/oct/22/elon-musk-pac-spending-faceboo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