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Library Card Benefits to Use Before Book Bans Spread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aren't the only ones searching for better value: families, students and curious adults are rediscovering the public library as a free gateway to books, technology, advice and community life. With censorship pressures and funding worries growing in the United States, a library card offers practical help today and a quiet way to defend access to information.</w:t>
      </w:r>
      <w:r/>
    </w:p>
    <w:p>
      <w:pPr>
        <w:pStyle w:val="Heading2"/>
      </w:pPr>
      <w:r>
        <w:t>Essential Takeaways</w:t>
      </w:r>
      <w:r/>
      <w:r/>
    </w:p>
    <w:p>
      <w:pPr>
        <w:pStyle w:val="ListBullet"/>
        <w:spacing w:line="240" w:lineRule="auto"/>
        <w:ind w:left="720"/>
      </w:pPr>
      <w:r/>
      <w:r>
        <w:rPr>
          <w:b/>
        </w:rPr>
        <w:t>A card unlocks more than books:</w:t>
      </w:r>
      <w:r>
        <w:t xml:space="preserve"> Members may borrow e-books, audiobooks, films and use research databases, Wi-Fi and computers.</w:t>
      </w:r>
      <w:r/>
    </w:p>
    <w:p>
      <w:pPr>
        <w:pStyle w:val="ListBullet"/>
        <w:spacing w:line="240" w:lineRule="auto"/>
        <w:ind w:left="720"/>
      </w:pPr>
      <w:r/>
      <w:r>
        <w:rPr>
          <w:b/>
        </w:rPr>
        <w:t>Libraries offer useful extras:</w:t>
      </w:r>
      <w:r>
        <w:t xml:space="preserve"> Depending on the branch, you could find tools, museum passes, hotspots, seeds, toys, makerspaces and classes.</w:t>
      </w:r>
      <w:r/>
    </w:p>
    <w:p>
      <w:pPr>
        <w:pStyle w:val="ListBullet"/>
        <w:spacing w:line="240" w:lineRule="auto"/>
        <w:ind w:left="720"/>
      </w:pPr>
      <w:r/>
      <w:r>
        <w:rPr>
          <w:b/>
        </w:rPr>
        <w:t>Book challenges remain widespread:</w:t>
      </w:r>
      <w:r>
        <w:t xml:space="preserve"> The American Library Association recorded 4,235 challenged titles in 2025, with many concerning LGBTQIA+ lives and people of colour.</w:t>
      </w:r>
      <w:r/>
    </w:p>
    <w:p>
      <w:pPr>
        <w:pStyle w:val="ListBullet"/>
        <w:spacing w:line="240" w:lineRule="auto"/>
        <w:ind w:left="720"/>
      </w:pPr>
      <w:r/>
      <w:r>
        <w:rPr>
          <w:b/>
        </w:rPr>
        <w:t>Local action matters:</w:t>
      </w:r>
      <w:r>
        <w:t xml:space="preserve"> Attending library board meetings, joining Friends groups and supporting funding campaigns can help protect services.</w:t>
      </w:r>
      <w:r/>
    </w:p>
    <w:p>
      <w:pPr>
        <w:pStyle w:val="ListBullet"/>
        <w:spacing w:line="240" w:lineRule="auto"/>
        <w:ind w:left="720"/>
      </w:pPr>
      <w:r/>
      <w:r>
        <w:rPr>
          <w:b/>
        </w:rPr>
        <w:t>The easiest first step is free:</w:t>
      </w:r>
      <w:r>
        <w:t xml:space="preserve"> Sign up, borrow something and explore what your nearest library provides.</w:t>
      </w:r>
      <w:r/>
      <w:r/>
    </w:p>
    <w:p>
      <w:pPr>
        <w:pStyle w:val="Heading2"/>
      </w:pPr>
      <w:r>
        <w:t>Your library card is a surprisingly powerful free pass</w:t>
      </w:r>
      <w:r/>
    </w:p>
    <w:p>
      <w:r/>
      <w:r>
        <w:t>A public library can look modest from the outside, but the card in your wallet may open an impressively wide door. Alongside physical books, many systems offer digital borrowing, streaming services, online newspapers, language-learning tools and specialist databases.</w:t>
      </w:r>
      <w:r/>
    </w:p>
    <w:p>
      <w:r/>
      <w:r>
        <w:t xml:space="preserve">There are practical benefits, too. A library computer can help with a job application, while free internet access may be essential for someone managing benefits, housing paperwork or a school assignment. According to the American Library Association, library services are designed to support learning and participation at every age. </w:t>
      </w:r>
      <w:hyperlink r:id="rId9">
        <w:r>
          <w:rPr>
            <w:color w:val="0000EE"/>
            <w:u w:val="single"/>
          </w:rPr>
          <w:t>[2]</w:t>
        </w:r>
      </w:hyperlink>
      <w:r>
        <w:t xml:space="preserve">, </w:t>
      </w:r>
      <w:hyperlink r:id="rId10">
        <w:r>
          <w:rPr>
            <w:color w:val="0000EE"/>
            <w:u w:val="single"/>
          </w:rPr>
          <w:t>[7]</w:t>
        </w:r>
      </w:hyperlink>
      <w:r/>
    </w:p>
    <w:p>
      <w:r/>
      <w:r>
        <w:t xml:space="preserve">Some branches go well beyond the familiar shelves. Tool libraries, seed exchanges, museum-pass schemes, toy collections and mobile-hotspot loans are increasingly part of the public-library landscape. It can feel wonderfully old-fashioned and quietly futuristic at the same time: borrow a novel, then borrow a drill. </w:t>
      </w:r>
      <w:hyperlink r:id="rId10">
        <w:r>
          <w:rPr>
            <w:color w:val="0000EE"/>
            <w:u w:val="single"/>
          </w:rPr>
          <w:t>[7]</w:t>
        </w:r>
      </w:hyperlink>
      <w:r/>
    </w:p>
    <w:p>
      <w:pPr>
        <w:pStyle w:val="Heading2"/>
      </w:pPr>
      <w:r>
        <w:t>National Library Card Sign-Up Month has a bigger message</w:t>
      </w:r>
      <w:r/>
    </w:p>
    <w:p>
      <w:r/>
      <w:r>
        <w:t xml:space="preserve">The American Library Association promotes library-card registration as a way to connect children, families and communities with their local services. The idea is simple, but it lands differently when household budgets are tight and so many everyday spaces now expect a purchase. </w:t>
      </w:r>
      <w:hyperlink r:id="rId9">
        <w:r>
          <w:rPr>
            <w:color w:val="0000EE"/>
            <w:u w:val="single"/>
          </w:rPr>
          <w:t>[2]</w:t>
        </w:r>
      </w:hyperlink>
      <w:r/>
    </w:p>
    <w:p>
      <w:r/>
      <w:r>
        <w:t>A library remains one of the few places where people can sit, read, study or cool down without being asked to buy a coffee. That matters for students, older residents, jobseekers and anyone who needs a safe public room for an hour or two.</w:t>
      </w:r>
      <w:r/>
    </w:p>
    <w:p>
      <w:r/>
      <w:r>
        <w:t>The atmosphere is part of the appeal. There may be the soft rustle of pages, a child choosing a picture book or a librarian recommending something you wouldn't have picked yourself. Those small encounters are easy to overlook until they're gone.</w:t>
      </w:r>
      <w:r/>
    </w:p>
    <w:p>
      <w:pPr>
        <w:pStyle w:val="Heading2"/>
      </w:pPr>
      <w:r>
        <w:t>Book challenges are changing what readers can find</w:t>
      </w:r>
      <w:r/>
    </w:p>
    <w:p>
      <w:r/>
      <w:r>
        <w:t xml:space="preserve">The pressure facing libraries isn't only about budgets. The American Library Association's 2025 data recorded 4,235 unique titles challenged in public, school and academic libraries, making it the second-highest total in the organisation's records. Many of the targeted books relate to LGBTQIA+ experiences, race, history, gender and sexual health. </w:t>
      </w:r>
      <w:hyperlink r:id="rId11">
        <w:r>
          <w:rPr>
            <w:color w:val="0000EE"/>
            <w:u w:val="single"/>
          </w:rPr>
          <w:t>[3]</w:t>
        </w:r>
      </w:hyperlink>
      <w:r>
        <w:t xml:space="preserve">, </w:t>
      </w:r>
      <w:hyperlink r:id="rId12">
        <w:r>
          <w:rPr>
            <w:color w:val="0000EE"/>
            <w:u w:val="single"/>
          </w:rPr>
          <w:t>[4]</w:t>
        </w:r>
      </w:hyperlink>
      <w:r/>
    </w:p>
    <w:p>
      <w:r/>
      <w:r>
        <w:t xml:space="preserve">The association's figures also show that challenges often come through organised campaigns rather than isolated objections from individual parents. Once a list travels between communities, a local dispute can quickly become part of a much wider effort to restrict access. </w:t>
      </w:r>
      <w:hyperlink r:id="rId11">
        <w:r>
          <w:rPr>
            <w:color w:val="0000EE"/>
            <w:u w:val="single"/>
          </w:rPr>
          <w:t>[3]</w:t>
        </w:r>
      </w:hyperlink>
      <w:r>
        <w:t xml:space="preserve">, </w:t>
      </w:r>
      <w:hyperlink r:id="rId13">
        <w:r>
          <w:rPr>
            <w:color w:val="0000EE"/>
            <w:u w:val="single"/>
          </w:rPr>
          <w:t>[5]</w:t>
        </w:r>
      </w:hyperlink>
      <w:r/>
    </w:p>
    <w:p>
      <w:r/>
      <w:r>
        <w:t>That doesn't mean every reader will find a missing title at their branch. Libraries make collection decisions locally, and books may remain available elsewhere, digitally or through inter-library loans. But a restriction still sends a message about whose experiences are considered suitable for public shelves.</w:t>
      </w:r>
      <w:r/>
    </w:p>
    <w:p>
      <w:pPr>
        <w:pStyle w:val="Heading2"/>
      </w:pPr>
      <w:r>
        <w:t>How to make the most of your local library</w:t>
      </w:r>
      <w:r/>
    </w:p>
    <w:p>
      <w:r/>
      <w:r>
        <w:t>Start by checking your library system's website. Look for digital borrowing, film streaming, museum passes, databases, events and specialist lending collections, because these extras are often tucked into separate menus. Your library card may also work across a wider regional network.</w:t>
      </w:r>
      <w:r/>
    </w:p>
    <w:p>
      <w:r/>
      <w:r>
        <w:t>If you have a fast chewer, a reluctant reader or a child who changes interests every week, borrowing is a low-risk way to experiment. Try graphic novels, audiobooks, cookery titles, craft kits or themed book bundles rather than treating the library as a place for serious reading only.</w:t>
      </w:r>
      <w:r/>
    </w:p>
    <w:p>
      <w:r/>
      <w:r>
        <w:t xml:space="preserve">Adults can search for job clubs, citizenship support, English-language conversation groups, tax help and digital-skills sessions. The right programme can be more useful than a shelf of general advice, particularly when a librarian knows which local organisation can help next. </w:t>
      </w:r>
      <w:hyperlink r:id="rId10">
        <w:r>
          <w:rPr>
            <w:color w:val="0000EE"/>
            <w:u w:val="single"/>
          </w:rPr>
          <w:t>[7]</w:t>
        </w:r>
      </w:hyperlink>
      <w:r/>
    </w:p>
    <w:p>
      <w:pPr>
        <w:pStyle w:val="Heading2"/>
      </w:pPr>
      <w:r>
        <w:t>Protecting access starts with showing up</w:t>
      </w:r>
      <w:r/>
    </w:p>
    <w:p>
      <w:r/>
      <w:r>
        <w:t xml:space="preserve">Library funding and censorship debates can feel abstract until a favourite book disappears or a familiar service closes. The ALA's reporting on the state of America's libraries highlights the continuing importance of public support, investment and advocacy. </w:t>
      </w:r>
      <w:hyperlink r:id="rId10">
        <w:r>
          <w:rPr>
            <w:color w:val="0000EE"/>
            <w:u w:val="single"/>
          </w:rPr>
          <w:t>[7]</w:t>
        </w:r>
      </w:hyperlink>
      <w:r/>
    </w:p>
    <w:p>
      <w:r/>
      <w:r>
        <w:t>That support doesn't have to be dramatic. Borrow regularly, attend a programme, speak at a board meeting, join a Friends of the Library group or contact elected representatives when funding is threatened. Sharing what your branch actually provides can be persuasive, especially to neighbours who still picture libraries as silent book warehouses.</w:t>
      </w:r>
      <w:r/>
    </w:p>
    <w:p>
      <w:r/>
      <w:r>
        <w:t>A card won't resolve every fight over public information. It does, however, turn a vague expression of support into a visit, a loan and a visible sign that the institution is being used. Sometimes the most effective civic gesture is refreshingly ordinary.</w:t>
      </w:r>
      <w:r/>
    </w:p>
    <w:p>
      <w:r/>
      <w:r>
        <w:t>Get a library card, then find out what your nearest branch can lend beyond books.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0">
        <w:r>
          <w:rPr>
            <w:color w:val="0000EE"/>
            <w:u w:val="single"/>
          </w:rPr>
          <w:t>[7]</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5">
        <w:r>
          <w:rPr>
            <w:color w:val="0000EE"/>
            <w:u w:val="single"/>
          </w:rPr>
          <w:t>[6]</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10">
        <w:r>
          <w:rPr>
            <w:color w:val="0000EE"/>
            <w:u w:val="single"/>
          </w:rPr>
          <w:t>[7]</w:t>
        </w:r>
      </w:hyperlink>
      <w:r>
        <w:t xml:space="preserve">- Paragraph 11: </w:t>
      </w:r>
      <w:hyperlink r:id="rId10">
        <w:r>
          <w:rPr>
            <w:color w:val="0000EE"/>
            <w:u w:val="single"/>
          </w:rPr>
          <w:t>[7]</w:t>
        </w:r>
      </w:hyperlink>
      <w:r>
        <w:t xml:space="preserve">- Paragraph 12: </w:t>
      </w:r>
      <w:hyperlink r:id="rId10">
        <w:r>
          <w:rPr>
            <w:color w:val="0000EE"/>
            <w:u w:val="single"/>
          </w:rPr>
          <w:t>[7]</w:t>
        </w:r>
      </w:hyperlink>
      <w:r>
        <w:t xml:space="preserve">- Paragraph 13: </w:t>
      </w:r>
      <w:hyperlink r:id="rId10">
        <w:r>
          <w:rPr>
            <w:color w:val="0000EE"/>
            <w:u w:val="single"/>
          </w:rPr>
          <w:t>[7]</w:t>
        </w:r>
      </w:hyperlink>
      <w:r>
        <w:t xml:space="preserve">- Paragraph 14: </w:t>
      </w:r>
      <w:hyperlink r:id="rId10">
        <w:r>
          <w:rPr>
            <w:color w:val="0000EE"/>
            <w:u w:val="single"/>
          </w:rPr>
          <w:t>[7]</w:t>
        </w:r>
      </w:hyperlink>
      <w:r>
        <w:t xml:space="preserve">- Paragraph 15: </w:t>
      </w:r>
      <w:hyperlink r:id="rId11">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https://www.huffpost.com/entry/library-card-conservatives-book-bans-censorship_n_6a99d92be4b0e51a2d921fa3</w:t>
        </w:r>
      </w:hyperlink>
      <w:r>
        <w:t xml:space="preserve"> - Please view link - unable to able to access data</w:t>
      </w:r>
      <w:r/>
    </w:p>
    <w:p>
      <w:pPr>
        <w:pStyle w:val="ListNumber"/>
        <w:spacing w:line="240" w:lineRule="auto"/>
        <w:ind w:left="720"/>
      </w:pPr>
      <w:r/>
      <w:hyperlink r:id="rId9">
        <w:r>
          <w:rPr>
            <w:color w:val="0000EE"/>
            <w:u w:val="single"/>
          </w:rPr>
          <w:t>https://www.ala.org/aasl/advocacy/promo/library-card</w:t>
        </w:r>
      </w:hyperlink>
      <w:r>
        <w:t xml:space="preserve"> - The American Association of School Librarians (AASL) provides resources and information about Library Card Sign-Up Month, an initiative that began in 1987 to encourage children to obtain library cards. The campaign was launched with the theme 'The Best Gift You’ll Ever Give Your Child…A Library Card' and has been promoted through various media channels. September was declared Library Card Sign-Up Month in 1988, following the inaugural campaign.</w:t>
      </w:r>
      <w:r/>
    </w:p>
    <w:p>
      <w:pPr>
        <w:pStyle w:val="ListNumber"/>
        <w:spacing w:line="240" w:lineRule="auto"/>
        <w:ind w:left="720"/>
      </w:pPr>
      <w:r/>
      <w:hyperlink r:id="rId11">
        <w:r>
          <w:rPr>
            <w:color w:val="0000EE"/>
            <w:u w:val="single"/>
          </w:rPr>
          <w:t>https://www.ala.org/news/2026/04/american-library-association-releases-2025-most-challenged-books-list-national-library</w:t>
        </w:r>
      </w:hyperlink>
      <w:r>
        <w:t xml:space="preserve"> - The American Library Association (ALA) released its 2025 Most Challenged Books List as part of the 2026 State of America’s Libraries Report. In 2025, 4,235 unique titles were challenged, marking the second-highest total on record. Of these, 1,671 (40%) represented the lived experiences of LGBTQIA+ people and people of color. The report also highlighted that 92% of book challenges were initiated by pressure groups, government officials, and decision-makers, up from 72% in 2024.</w:t>
      </w:r>
      <w:r/>
    </w:p>
    <w:p>
      <w:pPr>
        <w:pStyle w:val="ListNumber"/>
        <w:spacing w:line="240" w:lineRule="auto"/>
        <w:ind w:left="720"/>
      </w:pPr>
      <w:r/>
      <w:hyperlink r:id="rId12">
        <w:r>
          <w:rPr>
            <w:color w:val="0000EE"/>
            <w:u w:val="single"/>
          </w:rPr>
          <w:t>https://www.kpbs.org/news/2026/04/20/the-11-most-challenged-books-of-2025-according-to-the-american-library-association</w:t>
        </w:r>
      </w:hyperlink>
      <w:r>
        <w:t xml:space="preserve"> - KPBS Public Media reports on the ALA's release of the 2025 Most Challenged Books List. The top 11 most frequently challenged books include titles such as 'Sold' by Patricia McCormick, 'The Perks of Being a Wallflower' by Stephen Chbosky, and 'Gender Queer: A Memoir' by Maia Kobabe. The ALA documented 4,235 unique titles being challenged in 2025, the second-highest year on record for library challenges. The report also notes that 40% of the materials challenged in 2025 were representations of LGBTQ+ people and those of people of color.</w:t>
      </w:r>
      <w:r/>
    </w:p>
    <w:p>
      <w:pPr>
        <w:pStyle w:val="ListNumber"/>
        <w:spacing w:line="240" w:lineRule="auto"/>
        <w:ind w:left="720"/>
      </w:pPr>
      <w:r/>
      <w:hyperlink r:id="rId13">
        <w:r>
          <w:rPr>
            <w:color w:val="0000EE"/>
            <w:u w:val="single"/>
          </w:rPr>
          <w:t>https://publishingperspectives.com/2026/04/american-library-association-shares-book-ban-data-list-of-most-challenged-titles-of-2025/</w:t>
        </w:r>
      </w:hyperlink>
      <w:r>
        <w:t xml:space="preserve"> - Publishing Perspectives discusses the ALA's 2025 State of America’s Libraries report, which includes statistics on book challenges and the annual list of Most Challenged books. In 2025, the ALA's Office for Intellectual Freedom documented 713 attempts to censor library materials and services, marking the second straight year the number of tracked challenges has declined. However, this figure is still significantly higher than the average number of challenges tracked prior to 2021, when a well-funded and organized right-wing attack on libraries and the freedom to read began to take shape in the U.S.</w:t>
      </w:r>
      <w:r/>
    </w:p>
    <w:p>
      <w:pPr>
        <w:pStyle w:val="ListNumber"/>
        <w:spacing w:line="240" w:lineRule="auto"/>
        <w:ind w:left="720"/>
      </w:pPr>
      <w:r/>
      <w:hyperlink r:id="rId15">
        <w:r>
          <w:rPr>
            <w:color w:val="0000EE"/>
            <w:u w:val="single"/>
          </w:rPr>
          <w:t>https://www.ala.org/bbooks/frequentlychallengedbooks/top10?os=vb</w:t>
        </w:r>
      </w:hyperlink>
      <w:r>
        <w:t xml:space="preserve"> - The ALA's Office for Intellectual Freedom compiles a list of the Top 10 Most Challenged Books annually to inform the public about censorship in libraries and schools. The 2025 data shows that the majority of book censorship attempts continue to originate from organized movements. In 2025, 92% of all book challenges were initiated by pressure groups, government officials, and decision-makers, up from 72% in 2024.</w:t>
      </w:r>
      <w:r/>
    </w:p>
    <w:p>
      <w:pPr>
        <w:pStyle w:val="ListNumber"/>
        <w:spacing w:line="240" w:lineRule="auto"/>
        <w:ind w:left="720"/>
      </w:pPr>
      <w:r/>
      <w:hyperlink r:id="rId10">
        <w:r>
          <w:rPr>
            <w:color w:val="0000EE"/>
            <w:u w:val="single"/>
          </w:rPr>
          <w:t>https://www.ala.org/news/state-americas-libraries-report-2026</w:t>
        </w:r>
      </w:hyperlink>
      <w:r>
        <w:t xml:space="preserve"> - The ALA's 'State of America's Libraries: A Snapshot of 2025' report highlights the challenges libraries face, including censorship and threats to their livelihood. The report notes that in 2025, the ALA's Office for Intellectual Freedom tracked 4,235 unique titles challenged, the second-highest ever documented by ALA. The report also discusses literacy efforts and federal library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a.org/aasl/advocacy/promo/library-card" TargetMode="External"/><Relationship Id="rId10" Type="http://schemas.openxmlformats.org/officeDocument/2006/relationships/hyperlink" Target="https://www.ala.org/news/state-americas-libraries-report-2026" TargetMode="External"/><Relationship Id="rId11" Type="http://schemas.openxmlformats.org/officeDocument/2006/relationships/hyperlink" Target="https://www.ala.org/news/2026/04/american-library-association-releases-2025-most-challenged-books-list-national-library" TargetMode="External"/><Relationship Id="rId12" Type="http://schemas.openxmlformats.org/officeDocument/2006/relationships/hyperlink" Target="https://www.kpbs.org/news/2026/04/20/the-11-most-challenged-books-of-2025-according-to-the-american-library-association" TargetMode="External"/><Relationship Id="rId13" Type="http://schemas.openxmlformats.org/officeDocument/2006/relationships/hyperlink" Target="https://publishingperspectives.com/2026/04/american-library-association-shares-book-ban-data-list-of-most-challenged-titles-of-2025/" TargetMode="External"/><Relationship Id="rId14" Type="http://schemas.openxmlformats.org/officeDocument/2006/relationships/hyperlink" Target="https://www.huffpost.com/entry/library-card-conservatives-book-bans-censorship_n_6a99d92be4b0e51a2d921fa3" TargetMode="External"/><Relationship Id="rId15" Type="http://schemas.openxmlformats.org/officeDocument/2006/relationships/hyperlink" Target="https://www.ala.org/bbooks/frequentlychallengedbooks/top10?os=v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