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Ecuador’s New Adoption Law Deepens LGBTQ+ Family Inequality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Ecuador has approved an adoption law designed to speed up placements, but its new eligibility rules exclude LGBTQ+ people and put some supportive parents of trans children at risk. The measure arrives as the country’s courts, lawmakers and activists continue to wrestle with the rights of children and families.</w:t>
      </w:r>
      <w:r/>
    </w:p>
    <w:p>
      <w:pPr>
        <w:pStyle w:val="Heading2"/>
      </w:pPr>
      <w:r>
        <w:t>A faster adoption process comes with a serious catch</w:t>
      </w:r>
      <w:r/>
    </w:p>
    <w:p>
      <w:r/>
      <w:r>
        <w:t xml:space="preserve">Ecuador’s National Assembly approved the reform by 118 votes to none, with 25 abstentions. The law is intended to cut delays and reduce the adoption process to roughly a year, a goal that sounds practical on paper. The trouble lies in who gets to take part. </w:t>
      </w:r>
      <w:r/>
    </w:p>
    <w:p>
      <w:r/>
      <w:r>
        <w:t xml:space="preserve">Human Rights Watch says the legislation entrenches discrimination by barring same-sex couples and requiring single adopters to be heterosexual. That means a gay, lesbian or bisexual person applying alone could be excluded, despite marriage equality already being recognised in Ecuador. </w:t>
      </w:r>
      <w:r/>
    </w:p>
    <w:p>
      <w:r/>
      <w:r>
        <w:t>The contradiction is hard to miss. A system can be streamlined without making sexual orientation a test of parental suitability.</w:t>
      </w:r>
      <w:r/>
    </w:p>
    <w:p>
      <w:pPr>
        <w:pStyle w:val="Heading2"/>
      </w:pPr>
      <w:r>
        <w:t>Single adopters now face a blunt legal test</w:t>
      </w:r>
      <w:r/>
    </w:p>
    <w:p>
      <w:r/>
      <w:r>
        <w:t xml:space="preserve">The new rule does more than preserve the existing restriction on same-sex couples. It extends the barrier to single LGBTQ+ applicants, creating a legal distinction between people who may be equally capable of offering a child a stable, loving home. </w:t>
      </w:r>
      <w:r/>
    </w:p>
    <w:p>
      <w:r/>
      <w:r>
        <w:t xml:space="preserve">The Ecuadorian LGBT Federation has argued that heterosexuality is not evidence of parenting ability. It also warns that officials would need some mechanism for deciding whether a prospective single adopter meets the requirement, raising obvious concerns about privacy, stereotyping and arbitrary enforcement. </w:t>
      </w:r>
      <w:r/>
    </w:p>
    <w:p>
      <w:r/>
      <w:r>
        <w:t>For children waiting for permanent homes, that could narrow the pool of approved families for reasons unrelated to care, security or emotional readiness.</w:t>
      </w:r>
      <w:r/>
    </w:p>
    <w:p>
      <w:pPr>
        <w:pStyle w:val="Heading2"/>
      </w:pPr>
      <w:r>
        <w:t>Why the custody provision has alarmed trans families</w:t>
      </w:r>
      <w:r/>
    </w:p>
    <w:p>
      <w:r/>
      <w:r>
        <w:t xml:space="preserve">The law also includes wording that critics say could be used against parents who support gender-affirming medical care for their trans children. The language around parental “promotion” has been described as vague, which makes its possible application particularly unsettling. </w:t>
      </w:r>
      <w:r/>
    </w:p>
    <w:p>
      <w:r/>
      <w:r>
        <w:t xml:space="preserve">If both parents were to lose parental authority, the child could then become eligible for adoption. That link turns a disputed question about healthcare and parental support into a potential family-separation issue, according to reporting by LGBTQ Nation and JURIST. </w:t>
      </w:r>
      <w:r/>
    </w:p>
    <w:p>
      <w:r/>
      <w:r>
        <w:t>Supporters of trans young people say helping a child navigate their identity shouldn't be treated as evidence of neglect. For many families, the fear isn't theoretical: a poorly defined rule can make ordinary decisions feel legally dangerous.</w:t>
      </w:r>
      <w:r/>
    </w:p>
    <w:p>
      <w:pPr>
        <w:pStyle w:val="Heading2"/>
      </w:pPr>
      <w:r>
        <w:t>Intersex children are treated differently under the text</w:t>
      </w:r>
      <w:r/>
    </w:p>
    <w:p>
      <w:r/>
      <w:r>
        <w:t xml:space="preserve">Activists have also highlighted an apparent double standard in the legislation. The restrictions do not cover parents who support so-called normalising medical interventions for children with diverse sex characteristics. </w:t>
      </w:r>
      <w:r/>
    </w:p>
    <w:p>
      <w:r/>
      <w:r>
        <w:t xml:space="preserve">Such procedures are often carried out on intersex children before they can give informed consent. Human rights groups and intersex advocates have long raised concerns about complications including loss of sensation, urinary problems, psychological harm and sterilisation. </w:t>
      </w:r>
      <w:r/>
    </w:p>
    <w:p>
      <w:r/>
      <w:r>
        <w:t>The distinction has prompted criticism that the law is less about a consistent standard of child welfare than about regulating LGBTQ+ identities and gender-affirming care. That is a troubling basis for any adoption or custody policy.</w:t>
      </w:r>
      <w:r/>
    </w:p>
    <w:p>
      <w:pPr>
        <w:pStyle w:val="Heading2"/>
      </w:pPr>
      <w:r>
        <w:t>Ecuador’s rights debate is moving in opposite directions</w:t>
      </w:r>
      <w:r/>
    </w:p>
    <w:p>
      <w:r/>
      <w:r>
        <w:t xml:space="preserve">The adoption reform follows a wider political backlash against LGBTQ+ rights, particularly those of trans people. President Daniel Noboa has backed efforts to keep so-called “gender ideology” out of education and opposed gender-related medical interventions for children. </w:t>
      </w:r>
      <w:r/>
    </w:p>
    <w:p>
      <w:r/>
      <w:r>
        <w:t xml:space="preserve">At the same time, Ecuador’s Constitutional Court has recognised important rights for trans adolescents, including the ability to seek changes to gender markers on identity documents, subject to conditions. The contrast shows a country advancing judicial protections in one area while lawmakers introduce new restrictions in another. </w:t>
      </w:r>
      <w:r/>
    </w:p>
    <w:p>
      <w:r/>
      <w:r>
        <w:t>Human Rights Watch researcher Cristian González Cabrera said the adoption system could be improved without using reform as a vehicle for bias. That seems to be the central issue: children need safe, permanent families, but discrimination doesn't make those families safer.</w:t>
      </w:r>
      <w:r/>
    </w:p>
    <w:p>
      <w:r/>
      <w:r>
        <w:t>The measure is likely to face continued scrutiny from rights organisations and LGBTQ+ advocates. For prospective parents, meanwhile, the immediate message is painfully clear: Ecuador’s adoption rules now place identity at the centre of a decision that should focus on a child’s wellbeing.</w:t>
      </w:r>
      <w:r/>
    </w:p>
    <w:p>
      <w:r/>
      <w:r>
        <w:t>Small administrative improvements shouldn't come at the cost of equal family rights.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2">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3">
        <w:r>
          <w:rPr>
            <w:color w:val="0000EE"/>
            <w:u w:val="single"/>
          </w:rPr>
          <w:t>[4]</w:t>
        </w:r>
      </w:hyperlink>
      <w:r>
        <w:t xml:space="preserve">, </w:t>
      </w:r>
      <w:hyperlink r:id="rId12">
        <w:r>
          <w:rPr>
            <w:color w:val="0000EE"/>
            <w:u w:val="single"/>
          </w:rPr>
          <w:t>[6]</w:t>
        </w:r>
      </w:hyperlink>
      <w:r>
        <w:t xml:space="preserve">- Paragraph 8: </w:t>
      </w:r>
      <w:hyperlink r:id="rId10">
        <w:r>
          <w:rPr>
            <w:color w:val="0000EE"/>
            <w:u w:val="single"/>
          </w:rPr>
          <w:t>[2]</w:t>
        </w:r>
      </w:hyperlink>
      <w:r>
        <w:t xml:space="preserve">, </w:t>
      </w:r>
      <w:hyperlink r:id="rId14">
        <w:r>
          <w:rPr>
            <w:color w:val="0000EE"/>
            <w:u w:val="single"/>
          </w:rPr>
          <w:t>[5]</w:t>
        </w:r>
      </w:hyperlink>
      <w:r>
        <w:t xml:space="preserve">- Paragraph 9: </w:t>
      </w:r>
      <w:hyperlink r:id="rId11">
        <w:r>
          <w:rPr>
            <w:color w:val="0000EE"/>
            <w:u w:val="single"/>
          </w:rPr>
          <w:t>[3]</w:t>
        </w:r>
      </w:hyperlink>
      <w:r>
        <w:t xml:space="preserve">, </w:t>
      </w:r>
      <w:hyperlink r:id="rId12">
        <w:r>
          <w:rPr>
            <w:color w:val="0000EE"/>
            <w:u w:val="single"/>
          </w:rPr>
          <w:t>[6]</w:t>
        </w:r>
      </w:hyperlink>
      <w:r>
        <w:t xml:space="preserve">- Paragraph 10: </w:t>
      </w:r>
      <w:hyperlink r:id="rId15">
        <w:r>
          <w:rPr>
            <w:color w:val="0000EE"/>
            <w:u w:val="single"/>
          </w:rPr>
          <w:t>[7]</w:t>
        </w:r>
      </w:hyperlink>
      <w:r>
        <w:t xml:space="preserve">, </w:t>
      </w:r>
      <w:hyperlink r:id="rId10">
        <w:r>
          <w:rPr>
            <w:color w:val="0000EE"/>
            <w:u w:val="single"/>
          </w:rPr>
          <w:t>[2]</w:t>
        </w:r>
      </w:hyperlink>
      <w:r>
        <w:t xml:space="preserve">- Paragraph 11: </w:t>
      </w:r>
      <w:hyperlink r:id="rId10">
        <w:r>
          <w:rPr>
            <w:color w:val="0000EE"/>
            <w:u w:val="single"/>
          </w:rPr>
          <w:t>[2]</w:t>
        </w:r>
      </w:hyperlink>
      <w:r>
        <w:t xml:space="preserve">, </w:t>
      </w:r>
      <w:hyperlink r:id="rId13">
        <w:r>
          <w:rPr>
            <w:color w:val="0000EE"/>
            <w:u w:val="single"/>
          </w:rPr>
          <w:t>[4]</w:t>
        </w:r>
      </w:hyperlink>
      <w:r>
        <w:t xml:space="preserve">- Paragraph 12: </w:t>
      </w:r>
      <w:hyperlink r:id="rId14">
        <w:r>
          <w:rPr>
            <w:color w:val="0000EE"/>
            <w:u w:val="single"/>
          </w:rPr>
          <w:t>[5]</w:t>
        </w:r>
      </w:hyperlink>
      <w:r>
        <w:t xml:space="preserve">, </w:t>
      </w:r>
      <w:hyperlink r:id="rId12">
        <w:r>
          <w:rPr>
            <w:color w:val="0000EE"/>
            <w:u w:val="single"/>
          </w:rPr>
          <w:t>[6]</w:t>
        </w:r>
      </w:hyperlink>
      <w:r>
        <w:t xml:space="preserve">- Paragraph 13: </w:t>
      </w:r>
      <w:hyperlink r:id="rId15">
        <w:r>
          <w:rPr>
            <w:color w:val="0000EE"/>
            <w:u w:val="single"/>
          </w:rPr>
          <w:t>[7]</w:t>
        </w:r>
      </w:hyperlink>
      <w:r>
        <w:t xml:space="preserve">, </w:t>
      </w:r>
      <w:hyperlink r:id="rId10">
        <w:r>
          <w:rPr>
            <w:color w:val="0000EE"/>
            <w:u w:val="single"/>
          </w:rPr>
          <w:t>[2]</w:t>
        </w:r>
      </w:hyperlink>
      <w:r>
        <w:t xml:space="preserve">- Paragraph 14: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https://gcn.ie/ecuador-law-barring-lgbtq-people-adopting/</w:t>
        </w:r>
      </w:hyperlink>
      <w:r>
        <w:t xml:space="preserve"> - Please view link - unable to able to access data</w:t>
      </w:r>
      <w:r/>
    </w:p>
    <w:p>
      <w:pPr>
        <w:pStyle w:val="ListNumber"/>
        <w:spacing w:line="240" w:lineRule="auto"/>
        <w:ind w:left="720"/>
      </w:pPr>
      <w:r/>
      <w:hyperlink r:id="rId10">
        <w:r>
          <w:rPr>
            <w:color w:val="0000EE"/>
            <w:u w:val="single"/>
          </w:rPr>
          <w:t>https://www.hrw.org/news/2026/08/27/ecuador-new-adoption-law-entrenches-bias</w:t>
        </w:r>
      </w:hyperlink>
      <w:r>
        <w:t xml:space="preserve"> - Human Rights Watch argues that Ecuador’s new adoption law entrenches discrimination rather than simply speeding up adoptions. It says the reform, which took effect on 14 August 2026, explicitly bars single lesbian, gay and bisexual people from adopting and can penalise parents who support gender-affirming care for transgender children. The report also places the law in a wider context of Ecuadorian political hostility towards trans rights and references the Constitutional Court’s 2026 rulings on gender-marker changes for adolescents. It adds direct legal and human-rights framing that goes beyond the original article’s overview.</w:t>
      </w:r>
      <w:r/>
    </w:p>
    <w:p>
      <w:pPr>
        <w:pStyle w:val="ListNumber"/>
        <w:spacing w:line="240" w:lineRule="auto"/>
        <w:ind w:left="720"/>
      </w:pPr>
      <w:r/>
      <w:hyperlink r:id="rId11">
        <w:r>
          <w:rPr>
            <w:color w:val="0000EE"/>
            <w:u w:val="single"/>
          </w:rPr>
          <w:t>https://www.eluniverso.com/noticias/politica/con-118-votos-la-asamblea-aprueba-ley-que-agiliza-la-adopcion-y-reduce-los-plazos-del-proceso-a-un-ano-nota/?outputType=amp</w:t>
        </w:r>
      </w:hyperlink>
      <w:r>
        <w:t xml:space="preserve"> - El Universo reports on the Assembly’s vote to speed up adoptions and reduce the process to a year. Its account focuses on the legislative debate, the adoption testimonies that shaped the session and the final vote count. It also spells out the legal restrictions: different-sex couples may adopt, and heterosexual single people may also do so. The piece adds details about the political blocs, the sponsors of the motion and the promised administrative streamlining, rather than centring the rights critique. It is useful for reconstructing the law’s passage and the stated efficiency rationale behind it.</w:t>
      </w:r>
      <w:r/>
    </w:p>
    <w:p>
      <w:pPr>
        <w:pStyle w:val="ListNumber"/>
        <w:spacing w:line="240" w:lineRule="auto"/>
        <w:ind w:left="720"/>
      </w:pPr>
      <w:r/>
      <w:hyperlink r:id="rId13">
        <w:r>
          <w:rPr>
            <w:color w:val="0000EE"/>
            <w:u w:val="single"/>
          </w:rPr>
          <w:t>https://federacionlgbt.org/2026/08/20/la-proteccion-de-la-ninez-no-puede-construirse-sobre-la-discriminacion-lgbtq/</w:t>
        </w:r>
      </w:hyperlink>
      <w:r>
        <w:t xml:space="preserve"> - The Ecuadorian LGBT Federation’s public statement argues that child protection cannot be built on LGBTQ discrimination. It accepts that speeding up adoptions is legitimate, but says the new law introduces heterosexuality as a condition for single adopters and creates legal uncertainty for families with trans children. The statement is important because it shows organised domestic opposition and frames the issue as one of equality, dignity and international obligations, rather than only adoption efficiency. It also supplies the federation’s own legal and political reading of the reform, which differs from the government’s presentation.</w:t>
      </w:r>
      <w:r/>
    </w:p>
    <w:p>
      <w:pPr>
        <w:pStyle w:val="ListNumber"/>
        <w:spacing w:line="240" w:lineRule="auto"/>
        <w:ind w:left="720"/>
      </w:pPr>
      <w:r/>
      <w:hyperlink r:id="rId14">
        <w:r>
          <w:rPr>
            <w:color w:val="0000EE"/>
            <w:u w:val="single"/>
          </w:rPr>
          <w:t>https://www.lgbtqnation.com/2026/09/advocates-say-ecuadors-new-adoption-law-endangering-kids-through-blatant-anti-gay-discrimination/</w:t>
        </w:r>
      </w:hyperlink>
      <w:r>
        <w:t xml:space="preserve"> - LGBTQ Nation gives a more advocacy-driven English-language account of the Ecuador story. It explains that the new law goes beyond the constitutional ban on same-sex couple adoption by requiring single adopters to be straight and by threatening custody consequences for parents who support gender-affirming care. The piece adds remarks from Human Rights Watch and the Ecuadorian LGBT Federation, and it highlights the contradiction between the law’s restrictions and Ecuador’s anti-discrimination norms. Compared with the original article, it is more explicit about the constitutional tension and the difficulty of proving heterosexuality in practice.</w:t>
      </w:r>
      <w:r/>
    </w:p>
    <w:p>
      <w:pPr>
        <w:pStyle w:val="ListNumber"/>
        <w:spacing w:line="240" w:lineRule="auto"/>
        <w:ind w:left="720"/>
      </w:pPr>
      <w:r/>
      <w:hyperlink r:id="rId12">
        <w:r>
          <w:rPr>
            <w:color w:val="0000EE"/>
            <w:u w:val="single"/>
          </w:rPr>
          <w:t>https://www.jurist.org/news/2026/08/human-rights-watch-condemns-ecuadors-adoption-law-as-discriminatory-against-lgbt-and-transgender-families/</w:t>
        </w:r>
      </w:hyperlink>
      <w:r>
        <w:t xml:space="preserve"> - JURIST reports the same law through a legal-news lens, stressing constitutional and child-rights issues. It lays out the approval date, the entry into force date and the legislative vote, then explains why Human Rights Watch believes the law is discriminatory. The article adds a legal summary of Ecuador’s constitutional position on same-sex adoption, the parental-authority provisions and the Constitutional Court’s 2026 gender-identity rulings. It is particularly useful for a rebuild because it sets the reform within recent Ecuadorian case law and notes how the law may be challenged as inconsistent with equality and best-interests standards.</w:t>
      </w:r>
      <w:r/>
    </w:p>
    <w:p>
      <w:pPr>
        <w:pStyle w:val="ListNumber"/>
        <w:spacing w:line="240" w:lineRule="auto"/>
        <w:ind w:left="720"/>
      </w:pPr>
      <w:r/>
      <w:hyperlink r:id="rId15">
        <w:r>
          <w:rPr>
            <w:color w:val="0000EE"/>
            <w:u w:val="single"/>
          </w:rPr>
          <w:t>https://www.washingtonblade.com/2026/03/13/adolescentes-trans-en-ecuador-podran-cambiar-datos-en-su-cedula-pero-con-condicionamientos/</w:t>
        </w:r>
      </w:hyperlink>
      <w:r>
        <w:t xml:space="preserve"> - This Washington Blade item is not about the adoption law itself, but it adds crucial recent background on Ecuador’s transgender-rights jurisprudence. It explains the Constitutional Court ruling that allowed trans adolescents to change gender markers on identity documents under conditions, including parental presence and psychosocial reports. That background helps place the adoption law’s parental-rights provisions in context, because the same political and judicial disputes over trans recognition are directly relevant to the later adoption controversy. It is useful for rebuilding the story’s wider setting even though it does not report the adoption vote in detail.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ecuador-law-barring-lgbtq-people-adopting/" TargetMode="External"/><Relationship Id="rId10" Type="http://schemas.openxmlformats.org/officeDocument/2006/relationships/hyperlink" Target="https://www.hrw.org/news/2026/08/27/ecuador-new-adoption-law-entrenches-bias" TargetMode="External"/><Relationship Id="rId11" Type="http://schemas.openxmlformats.org/officeDocument/2006/relationships/hyperlink" Target="https://www.eluniverso.com/noticias/politica/con-118-votos-la-asamblea-aprueba-ley-que-agiliza-la-adopcion-y-reduce-los-plazos-del-proceso-a-un-ano-nota/?outputType=amp" TargetMode="External"/><Relationship Id="rId12" Type="http://schemas.openxmlformats.org/officeDocument/2006/relationships/hyperlink" Target="https://www.jurist.org/news/2026/08/human-rights-watch-condemns-ecuadors-adoption-law-as-discriminatory-against-lgbt-and-transgender-families/" TargetMode="External"/><Relationship Id="rId13" Type="http://schemas.openxmlformats.org/officeDocument/2006/relationships/hyperlink" Target="https://federacionlgbt.org/2026/08/20/la-proteccion-de-la-ninez-no-puede-construirse-sobre-la-discriminacion-lgbtq/" TargetMode="External"/><Relationship Id="rId14" Type="http://schemas.openxmlformats.org/officeDocument/2006/relationships/hyperlink" Target="https://www.lgbtqnation.com/2026/09/advocates-say-ecuadors-new-adoption-law-endangering-kids-through-blatant-anti-gay-discrimination/" TargetMode="External"/><Relationship Id="rId15" Type="http://schemas.openxmlformats.org/officeDocument/2006/relationships/hyperlink" Target="https://www.washingtonblade.com/2026/03/13/adolescentes-trans-en-ecuador-podran-cambiar-datos-en-su-cedula-pero-con-condicionamiento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