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LGBTQ+ Students Through School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guardians and trusted adults can help LGBTQ+ students feel safer at school by learning the rules, protecting their privacy and building a reliable support network. As schools face growing pressure over inclusion, small, thoughtful actions can give young people confidence, choice and a place to turn when school feels difficult.</w:t>
      </w:r>
      <w:r/>
    </w:p>
    <w:p>
      <w:pPr>
        <w:pStyle w:val="Heading2"/>
      </w:pPr>
      <w:r>
        <w:t>Essential Takeaways</w:t>
      </w:r>
      <w:r/>
      <w:r/>
    </w:p>
    <w:p>
      <w:pPr>
        <w:pStyle w:val="ListBullet"/>
        <w:spacing w:line="240" w:lineRule="auto"/>
        <w:ind w:left="720"/>
      </w:pPr>
      <w:r/>
      <w:r>
        <w:rPr>
          <w:b/>
        </w:rPr>
        <w:t>Learn the landscape:</w:t>
      </w:r>
      <w:r>
        <w:t xml:space="preserve"> Read your school district's anti-bullying and inclusion policies before a problem arises.</w:t>
      </w:r>
      <w:r/>
    </w:p>
    <w:p>
      <w:pPr>
        <w:pStyle w:val="ListBullet"/>
        <w:spacing w:line="240" w:lineRule="auto"/>
        <w:ind w:left="720"/>
      </w:pPr>
      <w:r/>
      <w:r>
        <w:rPr>
          <w:b/>
        </w:rPr>
        <w:t>Protect privacy:</w:t>
      </w:r>
      <w:r>
        <w:t xml:space="preserve"> Never disclose a student's identity or sexuality without their clear permission.</w:t>
      </w:r>
      <w:r/>
    </w:p>
    <w:p>
      <w:pPr>
        <w:pStyle w:val="ListBullet"/>
        <w:spacing w:line="240" w:lineRule="auto"/>
        <w:ind w:left="720"/>
      </w:pPr>
      <w:r/>
      <w:r>
        <w:rPr>
          <w:b/>
        </w:rPr>
        <w:t>Build a support team:</w:t>
      </w:r>
      <w:r>
        <w:t xml:space="preserve"> Connect with organisations such as PFLAG and identify a trusted adult at school.</w:t>
      </w:r>
      <w:r/>
    </w:p>
    <w:p>
      <w:pPr>
        <w:pStyle w:val="ListBullet"/>
        <w:spacing w:line="240" w:lineRule="auto"/>
        <w:ind w:left="720"/>
      </w:pPr>
      <w:r/>
      <w:r>
        <w:rPr>
          <w:b/>
        </w:rPr>
        <w:t>Watch for changes:</w:t>
      </w:r>
      <w:r>
        <w:t xml:space="preserve"> Falling grades, frequent illness or sudden shifts in friendships can signal distress.</w:t>
      </w:r>
      <w:r/>
    </w:p>
    <w:p>
      <w:pPr>
        <w:pStyle w:val="ListBullet"/>
        <w:spacing w:line="240" w:lineRule="auto"/>
        <w:ind w:left="720"/>
      </w:pPr>
      <w:r/>
      <w:r>
        <w:rPr>
          <w:b/>
        </w:rPr>
        <w:t>Keep agency central:</w:t>
      </w:r>
      <w:r>
        <w:t xml:space="preserve"> Ask whether the student wants adult intervention or prefers to handle an issue themselves.</w:t>
      </w:r>
      <w:r/>
      <w:r/>
    </w:p>
    <w:p>
      <w:pPr>
        <w:pStyle w:val="Heading2"/>
      </w:pPr>
      <w:r>
        <w:t>Start with knowledge, not panic</w:t>
      </w:r>
      <w:r/>
    </w:p>
    <w:p>
      <w:r/>
      <w:r>
        <w:t>The most useful support often begins quietly, with an adult doing their homework. LGBTQ+ students can face bullying, hostile language and exclusion at school, while transgender, non-binary and gender-expansive young people may also encounter policies or routines that leave them feeling singled out.</w:t>
      </w:r>
      <w:r/>
    </w:p>
    <w:p>
      <w:r/>
      <w:r>
        <w:t>That doesn't mean every difficult day is a crisis. It does mean parents and carers should understand the environment around a student, rather than waiting until something goes badly wrong. PFLAG's guidance encourages families to learn how schools can create safer, more supportive spaces, while education reporting has highlighted how targeted policies can affect students' wellbeing and sense of belonging.</w:t>
      </w:r>
      <w:r/>
    </w:p>
    <w:p>
      <w:r/>
      <w:r>
        <w:t>Start with the basics: find the school's anti-bullying policy, read any guidance covering sexual orientation and gender identity, and check how concerns are reported. A policy isn't a magic shield, but knowing what a school has promised gives families something solid to refer to when support falls short.</w:t>
      </w:r>
      <w:r/>
    </w:p>
    <w:p>
      <w:pPr>
        <w:pStyle w:val="Heading2"/>
      </w:pPr>
      <w:r>
        <w:t>Privacy comes before publicity</w:t>
      </w:r>
      <w:r/>
    </w:p>
    <w:p>
      <w:r/>
      <w:r>
        <w:t>Coming out is personal, and a young person should control when, where and with whom that happens. Even a well-meaning parent can cause real harm by sharing information with a teacher, relative or another parent before the student is ready.</w:t>
      </w:r>
      <w:r/>
    </w:p>
    <w:p>
      <w:r/>
      <w:r>
        <w:t>The better approach is to ask what support would feel safe. Would they like a school adult to know? Is there a particular name or pronoun they want used in class? Do they want help explaining anything, or would they rather take the lead? Research on transgender, non-binary and gender-expansive young people underlines the importance of affirming environments, but affirmation only works when it respects the student's own choices.</w:t>
      </w:r>
      <w:r/>
    </w:p>
    <w:p>
      <w:r/>
      <w:r>
        <w:t>Privacy also applies online and within extended families. A group message, school form or casual conversation can reveal more than intended, so pause before passing information on. Trust is built through these small decisions, and once it is damaged, it can be painfully hard to rebuild.</w:t>
      </w:r>
      <w:r/>
    </w:p>
    <w:p>
      <w:pPr>
        <w:pStyle w:val="Heading2"/>
      </w:pPr>
      <w:r>
        <w:t>Find the one adult who really listens</w:t>
      </w:r>
      <w:r/>
    </w:p>
    <w:p>
      <w:r/>
      <w:r>
        <w:t>Every school has its formal support routes, but the most helpful ally may not be the person families expect. It could be a teacher, counsellor, librarian, nurse or another staff member who notices what is happening and responds without making a spectacle.</w:t>
      </w:r>
      <w:r/>
    </w:p>
    <w:p>
      <w:r/>
      <w:r>
        <w:t>PFLAG recommends creating supportive school environments where students can identify trusted adults and access meaningful help. For families, one reliable contact can provide a clearer view of school culture, explain procedures and spot patterns that aren't obvious from home.</w:t>
      </w:r>
      <w:r/>
    </w:p>
    <w:p>
      <w:r/>
      <w:r>
        <w:t>This doesn't need to become a grand campaign. A short meeting can be enough: introduce yourself, explain what support the student may need and ask how concerns are handled. The aim isn't to put one staff member on permanent watch, but to make sure the student knows there is a safe door to knock on.</w:t>
      </w:r>
      <w:r/>
    </w:p>
    <w:p>
      <w:pPr>
        <w:pStyle w:val="Heading2"/>
      </w:pPr>
      <w:r>
        <w:t>Let young people choose the next step</w:t>
      </w:r>
      <w:r/>
    </w:p>
    <w:p>
      <w:r/>
      <w:r>
        <w:t>Adults naturally want to solve problems quickly, especially when a child has been insulted or excluded. But taking over can leave a student feeling powerless, even when the intention is protection.</w:t>
      </w:r>
      <w:r/>
    </w:p>
    <w:p>
      <w:r/>
      <w:r>
        <w:t>Try asking a practical question: if something happens at school, would they like you to contact someone, or would they prefer to deal with it first and talk afterwards? That simple choice gives the student room to decide how much support they want and when they want it.</w:t>
      </w:r>
      <w:r/>
    </w:p>
    <w:p>
      <w:r/>
      <w:r>
        <w:t>Schools also need to make that autonomy realistic. Reporting systems should be clear, responses should be consistent and students shouldn't have to repeatedly prove that an incident mattered. Education Week has reported on the impact of policies aimed at LGBTQ+ young people, while wider advocacy coverage shows why students need adults who will listen rather than dismiss their experiences.</w:t>
      </w:r>
      <w:r/>
    </w:p>
    <w:p>
      <w:pPr>
        <w:pStyle w:val="Heading2"/>
      </w:pPr>
      <w:r>
        <w:t>Notice the quiet signs, too</w:t>
      </w:r>
      <w:r/>
    </w:p>
    <w:p>
      <w:r/>
      <w:r>
        <w:t>Not every student will arrive home with a dramatic story. Sometimes distress looks like a sudden drop in grades, repeated headaches, reluctance to attend school or a friendship group that changes overnight.</w:t>
      </w:r>
      <w:r/>
    </w:p>
    <w:p>
      <w:r/>
      <w:r>
        <w:t>Research and reporting on LGBTQ+ students' school experiences point to the damaging effect of bullying and hostile climates. That doesn't mean every change has one explanation, but a cluster of changes deserves a calm conversation. Ask open questions, listen without rushing in and avoid turning the first discussion into an interrogation.</w:t>
      </w:r>
      <w:r/>
    </w:p>
    <w:p>
      <w:r/>
      <w:r>
        <w:t>Most importantly, say the reassuring part out loud. Tell the student they are loved, they matter and they won't lose your support because school is complicated. It can sound simple, but for a young person carrying fear through the day, that steady message may be the thing that helps them keep going.</w:t>
      </w:r>
      <w:r/>
    </w:p>
    <w:p>
      <w:pPr>
        <w:pStyle w:val="Heading2"/>
      </w:pPr>
      <w:r>
        <w:t>A supportive school year is built together</w:t>
      </w:r>
      <w:r/>
    </w:p>
    <w:p>
      <w:r/>
      <w:r>
        <w:t>Families don't have to know every answer immediately. Community organisations, school staff and other parents can offer information, perspective and practical help, particularly when policies or public debate feel overwhelming.</w:t>
      </w:r>
      <w:r/>
    </w:p>
    <w:p>
      <w:r/>
      <w:r>
        <w:t>The strongest approach combines protection with respect: learn the rules, guard the student's privacy, notice warning signs and let them have a meaningful say in what happens next. No single conversation fixes a hostile school culture, but consistent support can make a young person's world feel considerably less lonely.</w:t>
      </w:r>
      <w:r/>
    </w:p>
    <w:p>
      <w:r/>
      <w:r>
        <w:t>A trusted adult, a clear plan and a reminder of unconditional love can make school safer to navigate.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https://www.out.com/voices/how-to-support-lgbtq-students</w:t>
        </w:r>
      </w:hyperlink>
      <w:r>
        <w:t xml:space="preserve"> - Please view link - unable to able to access data</w:t>
      </w:r>
      <w:r/>
    </w:p>
    <w:p>
      <w:pPr>
        <w:pStyle w:val="ListNumber"/>
        <w:spacing w:line="240" w:lineRule="auto"/>
        <w:ind w:left="720"/>
      </w:pPr>
      <w:r/>
      <w:hyperlink r:id="rId10">
        <w:r>
          <w:rPr>
            <w:color w:val="0000EE"/>
            <w:u w:val="single"/>
          </w:rPr>
          <w:t>https://www.advocate.com/news/lgbtq-students-bullied-glisten-report</w:t>
        </w:r>
      </w:hyperlink>
      <w:r>
        <w:t xml:space="preserve"> - This report adds the headline findings from Glisten’s 2025 National School Climate Survey, including the scale of fear and avoidance among LGBTQ+ students and the role of school adults. It gives a sharper news peg than the Out piece by quantifying how many students feel unsafe, avoid spaces, and experience harassment or assault. It also frames the survey around a March 2026 preview event and quotes Glisten board chair Wilson Cruz. The article is useful because it turns the advocacy message into hard numbers and shows how the survey was presented publicly before broader coverage. It is mainly survey-led, rather than advice-led.</w:t>
      </w:r>
      <w:r/>
    </w:p>
    <w:p>
      <w:pPr>
        <w:pStyle w:val="ListNumber"/>
        <w:spacing w:line="240" w:lineRule="auto"/>
        <w:ind w:left="720"/>
      </w:pPr>
      <w:r/>
      <w:hyperlink r:id="rId11">
        <w:r>
          <w:rPr>
            <w:color w:val="0000EE"/>
            <w:u w:val="single"/>
          </w:rPr>
          <w:t>https://trevor-web.trvr.dev/research-briefs/school-experiences-and-outcomes-among-transgender-nonbinary-and-gender-expansive-young-people/</w:t>
        </w:r>
      </w:hyperlink>
      <w:r>
        <w:t xml:space="preserve"> - This research brief deepens the story by focusing on transgender, non-binary and gender-expansive students and explaining the survey methodology. It adds detailed measures on safety, school connectedness, missed school days, supportive educators, and LGBTQ+ content in classes. It also clarifies the sample size and the timing of the survey and focus groups, which is useful for checking the quality of the evidence behind the wider reporting. The brief is more technical than the Out article and helps translate the survey into concrete indicators journalists can reuse. It gives the most useful context for reconstructing the report’s claims about hostile school climates and support structures.</w:t>
      </w:r>
      <w:r/>
    </w:p>
    <w:p>
      <w:pPr>
        <w:pStyle w:val="ListNumber"/>
        <w:spacing w:line="240" w:lineRule="auto"/>
        <w:ind w:left="720"/>
      </w:pPr>
      <w:r/>
      <w:hyperlink r:id="rId12">
        <w:r>
          <w:rPr>
            <w:color w:val="0000EE"/>
            <w:u w:val="single"/>
          </w:rPr>
          <w:t>https://pflag.org/safe-and-supportive-learning/</w:t>
        </w:r>
      </w:hyperlink>
      <w:r>
        <w:t xml:space="preserve"> - This PFLAG page adds policy and advocacy context to the story, especially around inclusive curriculum, book bans, forced outing, and the legal climate facing schools. It is not a straight news report, but it provides useful background on why support for LGBTQ+ students is contested and how school rules can either help or harm students. It also links student wellbeing to curriculum, visible signs of inclusion, and family support. For rebuilding the story, it is valuable because it translates the broader theme into practical policy issues and shows how one major LGBTQ+ family organisation frames school climate in current debates. It expands the article’s advice into advocacy language.</w:t>
      </w:r>
      <w:r/>
    </w:p>
    <w:p>
      <w:pPr>
        <w:pStyle w:val="ListNumber"/>
        <w:spacing w:line="240" w:lineRule="auto"/>
        <w:ind w:left="720"/>
      </w:pPr>
      <w:r/>
      <w:hyperlink r:id="rId13">
        <w:r>
          <w:rPr>
            <w:color w:val="0000EE"/>
            <w:u w:val="single"/>
          </w:rPr>
          <w:t>https://www.edweek.org/leadership/how-students-say-school-policies-that-target-lgbtq-youth-affect-them/2024/08?view=signup</w:t>
        </w:r>
      </w:hyperlink>
      <w:r>
        <w:t xml:space="preserve"> - This Education Week article gives the strongest policy angle, showing how restrictions aimed at LGBTQ+ youth correlate with worse mental health and higher suicide risk. It adds a broader legislative timeline, including laws and district rules about classroom discussion, pronouns, bathrooms and sports. It also reinforces the importance of a supportive adult at school, which connects directly with the Out article’s advice to find one adult who gets it. The story is especially useful because it moves beyond personal guidance and shows the structural consequences of hostile policies. It is a good source for background on why families and students need practical support in schools.</w:t>
      </w:r>
      <w:r/>
    </w:p>
    <w:p>
      <w:pPr>
        <w:pStyle w:val="ListNumber"/>
        <w:spacing w:line="240" w:lineRule="auto"/>
        <w:ind w:left="720"/>
      </w:pPr>
      <w:r/>
      <w:hyperlink r:id="rId14">
        <w:r>
          <w:rPr>
            <w:color w:val="0000EE"/>
            <w:u w:val="single"/>
          </w:rPr>
          <w:t>https://www.lgbtqnation.com/2026/04/a-coordinated-political-effort-is-trying-to-erase-lgbtq-youth-heres-what-they-say-they-need/</w:t>
        </w:r>
      </w:hyperlink>
      <w:r>
        <w:t xml:space="preserve"> - This LGBTQ Nation piece expands the story into a broader reflection on the 2025 National School Climate Survey and the political climate shaping it. It adds that Glisten reworked the survey to centre belonging and support, not just harm, and that the project was built with youth and partner organisations. The article is valuable because it explains how the survey itself changed and why Glisten wanted a more holistic picture of school climate. It also gives the timing of the survey fieldwork and frames the findings as part of a wider effort to document what LGBTQ+ youth say they need. It adds more background than the Out advice column.</w:t>
      </w:r>
      <w:r/>
    </w:p>
    <w:p>
      <w:pPr>
        <w:pStyle w:val="ListNumber"/>
        <w:spacing w:line="240" w:lineRule="auto"/>
        <w:ind w:left="720"/>
      </w:pPr>
      <w:r/>
      <w:hyperlink r:id="rId15">
        <w:r>
          <w:rPr>
            <w:color w:val="0000EE"/>
            <w:u w:val="single"/>
          </w:rPr>
          <w:t>https://qnotescarolinas.com/wp-content/uploads/2026/03/QIssue_20260410_Final.pdf</w:t>
        </w:r>
      </w:hyperlink>
      <w:r>
        <w:t xml:space="preserve"> - This Qnotes PDF adds a local-news perspective on the same Glisten survey and includes some of the most concrete figures and a direct student quotation. It is especially useful because it reports the political-climate explanation for why school climates felt worse in 2024-2025 and lists several specific student and school-reform themes. The page also adds a student quote about queer community helping students protect each other from bullying. For reconstructing the story, it supplies more of the survey’s framing language and a fuller sense of the themes Glisten highlighted: safety, belonging, curriculum, books, and accountability. It is a strong secondary source with useful detail.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voices/how-to-support-lgbtq-students" TargetMode="External"/><Relationship Id="rId10" Type="http://schemas.openxmlformats.org/officeDocument/2006/relationships/hyperlink" Target="https://www.advocate.com/news/lgbtq-students-bullied-glisten-report" TargetMode="External"/><Relationship Id="rId11" Type="http://schemas.openxmlformats.org/officeDocument/2006/relationships/hyperlink" Target="https://trevor-web.trvr.dev/research-briefs/school-experiences-and-outcomes-among-transgender-nonbinary-and-gender-expansive-young-people/" TargetMode="External"/><Relationship Id="rId12" Type="http://schemas.openxmlformats.org/officeDocument/2006/relationships/hyperlink" Target="https://pflag.org/safe-and-supportive-learning/" TargetMode="External"/><Relationship Id="rId13" Type="http://schemas.openxmlformats.org/officeDocument/2006/relationships/hyperlink" Target="https://www.edweek.org/leadership/how-students-say-school-policies-that-target-lgbtq-youth-affect-them/2024/08?view=signup" TargetMode="External"/><Relationship Id="rId14" Type="http://schemas.openxmlformats.org/officeDocument/2006/relationships/hyperlink" Target="https://www.lgbtqnation.com/2026/04/a-coordinated-political-effort-is-trying-to-erase-lgbtq-youth-heres-what-they-say-they-need/" TargetMode="External"/><Relationship Id="rId15" Type="http://schemas.openxmlformats.org/officeDocument/2006/relationships/hyperlink" Target="https://qnotescarolinas.com/wp-content/uploads/2026/03/QIssue_20260410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