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adults more likely to skip healthcare, survey finds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in the US are more likely to delay or miss healthcare because of cost, insurance problems and limited access, a new KFF survey finds. The pattern is especially stark among transgender people, younger adults and those without cover, raising fresh concerns about preventable health problems and unequal access to treatment.</w:t>
      </w:r>
      <w:r/>
    </w:p>
    <w:p>
      <w:pPr>
        <w:pStyle w:val="Heading2"/>
      </w:pPr>
      <w:r>
        <w:t>Essential Takeaways</w:t>
      </w:r>
      <w:r/>
      <w:r/>
    </w:p>
    <w:p>
      <w:pPr>
        <w:pStyle w:val="ListBullet"/>
        <w:spacing w:line="240" w:lineRule="auto"/>
        <w:ind w:left="720"/>
      </w:pPr>
      <w:r/>
      <w:r>
        <w:rPr>
          <w:b/>
        </w:rPr>
        <w:t>Six in 10 affected:</w:t>
      </w:r>
      <w:r>
        <w:t xml:space="preserve"> LGBTQ+ adults were more likely than non-LGBTQ+ adults to miss needed care in the past year.</w:t>
      </w:r>
      <w:r/>
    </w:p>
    <w:p>
      <w:pPr>
        <w:pStyle w:val="ListBullet"/>
        <w:spacing w:line="240" w:lineRule="auto"/>
        <w:ind w:left="720"/>
      </w:pPr>
      <w:r/>
      <w:r>
        <w:rPr>
          <w:b/>
        </w:rPr>
        <w:t>Cost remains a major barrier:</w:t>
      </w:r>
      <w:r>
        <w:t xml:space="preserve"> Nearly a quarter skipped medicines because they couldn't afford them.</w:t>
      </w:r>
      <w:r/>
    </w:p>
    <w:p>
      <w:pPr>
        <w:pStyle w:val="ListBullet"/>
        <w:spacing w:line="240" w:lineRule="auto"/>
        <w:ind w:left="720"/>
      </w:pPr>
      <w:r/>
      <w:r>
        <w:rPr>
          <w:b/>
        </w:rPr>
        <w:t>Trans people face the sharpest gap:</w:t>
      </w:r>
      <w:r>
        <w:t xml:space="preserve"> Almost half said their health worsened after delaying or missing care.</w:t>
      </w:r>
      <w:r/>
    </w:p>
    <w:p>
      <w:pPr>
        <w:pStyle w:val="ListBullet"/>
        <w:spacing w:line="240" w:lineRule="auto"/>
        <w:ind w:left="720"/>
      </w:pPr>
      <w:r/>
      <w:r>
        <w:rPr>
          <w:b/>
        </w:rPr>
        <w:t>Insurance can still fail patients:</w:t>
      </w:r>
      <w:r>
        <w:t xml:space="preserve"> Denials were more common among insured LGBTQ+ adults.</w:t>
      </w:r>
      <w:r/>
    </w:p>
    <w:p>
      <w:pPr>
        <w:pStyle w:val="ListBullet"/>
        <w:spacing w:line="240" w:lineRule="auto"/>
        <w:ind w:left="720"/>
      </w:pPr>
      <w:r/>
      <w:r>
        <w:rPr>
          <w:b/>
        </w:rPr>
        <w:t>Younger and poorer adults are most exposed:</w:t>
      </w:r>
      <w:r>
        <w:t xml:space="preserve"> Lack of cover, lower incomes and difficulty finding appointments all played a part.</w:t>
      </w:r>
      <w:r/>
      <w:r/>
    </w:p>
    <w:p>
      <w:pPr>
        <w:pStyle w:val="Heading2"/>
      </w:pPr>
      <w:r>
        <w:t>Delayed care is becoming a serious health warning</w:t>
      </w:r>
      <w:r/>
    </w:p>
    <w:p>
      <w:r/>
      <w:r>
        <w:t>The clearest message from the KFF survey is also the most worrying: LGBTQ+ adults aren't simply postponing routine appointments. Many say their health deteriorated after care was missed, leaving a problem to grow quietly until it became harder, more painful or more expensive to treat.</w:t>
      </w:r>
      <w:r/>
    </w:p>
    <w:p>
      <w:r/>
      <w:r>
        <w:t>According to The Washington Post, the findings point to overlapping pressures rather than one single cause. Healthcare costs, limited appointment availability and insurance obstacles can reinforce one another, particularly for people already living on tight budgets.</w:t>
      </w:r>
      <w:r/>
    </w:p>
    <w:p>
      <w:r/>
      <w:r>
        <w:t>Overall, 60% of LGBTQ+ adults surveyed said they'd missed needed healthcare in the previous year. That compares with 38% of non-LGBTQ+ adults, a sizeable difference that deserves attention far beyond a spreadsheet.</w:t>
      </w:r>
      <w:r/>
    </w:p>
    <w:p>
      <w:pPr>
        <w:pStyle w:val="Heading2"/>
      </w:pPr>
      <w:r>
        <w:t>Cost, prescriptions and medical bills pile up</w:t>
      </w:r>
      <w:r/>
    </w:p>
    <w:p>
      <w:r/>
      <w:r>
        <w:t>Medicines are often where financial strain becomes most visible. About 22% of LGBTQ+ adults said they'd gone without a prescription because of cost, compared with 12% of non-LGBTQ+ adults, according to coverage from LGBTQ Nation.</w:t>
      </w:r>
      <w:r/>
    </w:p>
    <w:p>
      <w:r/>
      <w:r>
        <w:t>Medical bills created another pressure point. Roughly three in 10 LGBTQ+ respondents struggled to pay them, while the figure for other adults was about one in five. For someone managing regular prescriptions or ongoing treatment, even a modest price rise can turn a planned appointment into a difficult calculation.</w:t>
      </w:r>
      <w:r/>
    </w:p>
    <w:p>
      <w:r/>
      <w:r>
        <w:t>The practical lesson is uncomfortable but useful: a healthcare system can appear available on paper while remaining out of reach in everyday life. A clinic may accept a patient's insurance, yet the consultation fee, travel, prescription charge or unpaid time off work can still make care feel impossible.</w:t>
      </w:r>
      <w:r/>
    </w:p>
    <w:p>
      <w:pPr>
        <w:pStyle w:val="Heading2"/>
      </w:pPr>
      <w:r>
        <w:t>Transgender adults report the steepest consequences</w:t>
      </w:r>
      <w:r/>
    </w:p>
    <w:p>
      <w:r/>
      <w:r>
        <w:t>Transgender respondents experienced some of the most severe outcomes in the survey. They were more likely to miss care because of cost and, among those who delayed or skipped treatment, 45% said their health worsened as a result.</w:t>
      </w:r>
      <w:r/>
    </w:p>
    <w:p>
      <w:r/>
      <w:r>
        <w:t>Reporting from Qburgh also highlighted the wider pattern of access problems facing transgender patients, including treatment delays and insurance denials. These barriers can be particularly damaging when care involves time-sensitive medication, specialist appointments or services that are already difficult to find.</w:t>
      </w:r>
      <w:r/>
    </w:p>
    <w:p>
      <w:r/>
      <w:r>
        <w:t>The gender divide was notable too. LGBTQ+ women were more likely than LGBTQ+ men to say their health had worsened after care was postponed, at 63% compared with 46%. Those figures suggest that affordability and access may intersect with different healthcare needs, not simply identity alone.</w:t>
      </w:r>
      <w:r/>
    </w:p>
    <w:p>
      <w:pPr>
        <w:pStyle w:val="Heading2"/>
      </w:pPr>
      <w:r>
        <w:t>Insurance doesn't always mean reliable access</w:t>
      </w:r>
      <w:r/>
    </w:p>
    <w:p>
      <w:r/>
      <w:r>
        <w:t>Having a policy isn't a guarantee that treatment will arrive smoothly. Around 32% of insured LGBTQ+ adults reported an insurance denial, compared with just over one in five non-LGBTQ+ adults, according to Columbus Wire's summary of the survey.</w:t>
      </w:r>
      <w:r/>
    </w:p>
    <w:p>
      <w:r/>
      <w:r>
        <w:t>Denials and delays were particularly pronounced among transgender people, Medicaid users and those buying cover themselves. That can leave patients stuck between a doctor's recommendation and an insurer's decision, with time and health on the line.</w:t>
      </w:r>
      <w:r/>
    </w:p>
    <w:p>
      <w:r/>
      <w:r>
        <w:t>For patients, keeping written records can help. Save denial letters, ask providers to explain the next appeal step and request an itemised bill where possible. It's not a fix for a broken process, but clear paperwork can make an exhausting dispute slightly easier to navigate.</w:t>
      </w:r>
      <w:r/>
    </w:p>
    <w:p>
      <w:pPr>
        <w:pStyle w:val="Heading2"/>
      </w:pPr>
      <w:r>
        <w:t>Younger adults face an especially wide gap</w:t>
      </w:r>
      <w:r/>
    </w:p>
    <w:p>
      <w:r/>
      <w:r>
        <w:t>Age matters in the findings. LGBTQ+ adults under 30 were 20 percentage points more likely than non-LGBTQ+ adults in the same age group to report forgoing care, according to The Lund Report.</w:t>
      </w:r>
      <w:r/>
    </w:p>
    <w:p>
      <w:r/>
      <w:r>
        <w:t>Younger people are already more likely to delay healthcare, often because they have lower incomes, unstable employment or limited insurance. LGBTQ+ adults can face those pressures alongside higher rates of financial insecurity and difficulty finding affirming providers.</w:t>
      </w:r>
      <w:r/>
    </w:p>
    <w:p>
      <w:r/>
      <w:r>
        <w:t>The gap became smaller among people over 65, which researchers linked partly to Medicare eligibility. That doesn't mean older LGBTQ+ adults face no obstacles, but it does show how dependable coverage can change the likelihood of receiving care.</w:t>
      </w:r>
      <w:r/>
    </w:p>
    <w:p>
      <w:pPr>
        <w:pStyle w:val="Heading2"/>
      </w:pPr>
      <w:r>
        <w:t>What could make access less fragile?</w:t>
      </w:r>
      <w:r/>
    </w:p>
    <w:p>
      <w:r/>
      <w:r>
        <w:t>The survey's figures reflect a mixture of factors, including income, age and insurance status. As TrueQueer noted in its coverage, those pressures can be closely tied to LGBTQ+ identity without being caused by identity alone.</w:t>
      </w:r>
      <w:r/>
    </w:p>
    <w:p>
      <w:r/>
      <w:r>
        <w:t>That distinction matters because it points towards practical solutions: lower out-of-pocket costs, clearer insurance appeals, more available appointments and providers who offer respectful, competent care. Better data collection can also help policymakers see where the sharpest gaps remain.</w:t>
      </w:r>
      <w:r/>
    </w:p>
    <w:p>
      <w:r/>
      <w:r>
        <w:t>For now, the human impact is plain. When people repeatedly weigh a bill against a doctor's visit, prevention loses and health problems gain room to grow.</w:t>
      </w:r>
      <w:r/>
    </w:p>
    <w:p>
      <w:r/>
      <w:r>
        <w:t>Small delays can become big health problems when care stays out of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https://kansasreflector.com/2026/09/06/repub/lgbtq-adults-more-likely-to-miss-or-forgo-healthcare-survey-finds/</w:t>
        </w:r>
      </w:hyperlink>
      <w:r>
        <w:t xml:space="preserve"> - Please view link - unable to able to access data</w:t>
      </w:r>
      <w:r/>
    </w:p>
    <w:p>
      <w:pPr>
        <w:pStyle w:val="ListNumber"/>
        <w:spacing w:line="240" w:lineRule="auto"/>
        <w:ind w:left="720"/>
      </w:pPr>
      <w:r/>
      <w:hyperlink r:id="rId10">
        <w:r>
          <w:rPr>
            <w:color w:val="0000EE"/>
            <w:u w:val="single"/>
          </w:rPr>
          <w:t>https://www.washingtonpost.com/nation/2026/08/28/gay-bisexual-trans-people-struggle-get-health-care-study-says/</w:t>
        </w:r>
      </w:hyperlink>
      <w:r>
        <w:t xml:space="preserve"> - The Washington Post reports the KFF survey as a wider access-and-affordability story, stressing that LGBTQ+ adults spend more on health insurance than other adults and face higher barriers even when insured. It adds context from previous KFF work on lower incomes and broader health disparities, and frames the findings as part of a larger pattern of inequality rather than a one-off poll result. The piece is useful for its broader framing and its emphasis on the difference between LGBTQ+ women, trans people and gay men.</w:t>
      </w:r>
      <w:r/>
    </w:p>
    <w:p>
      <w:pPr>
        <w:pStyle w:val="ListNumber"/>
        <w:spacing w:line="240" w:lineRule="auto"/>
        <w:ind w:left="720"/>
      </w:pPr>
      <w:r/>
      <w:hyperlink r:id="rId11">
        <w:r>
          <w:rPr>
            <w:color w:val="0000EE"/>
            <w:u w:val="single"/>
          </w:rPr>
          <w:t>https://www.lgbtqnation.com/2026/08/lgbtq-adults-are-delaying-getting-healthcare-for-2-alarming-reasons/</w:t>
        </w:r>
      </w:hyperlink>
      <w:r>
        <w:t xml:space="preserve"> - LGBTQ Nation focuses on the cost pressures and insurance barriers in the KFF survey, and adds a stronger explanation of how income, age and trans status intersect. It highlights that even higher-income LGBTQ+ respondents reported delays and that the findings may reflect broader structural disadvantages rather than identity alone. The piece also cites KFF’s earlier work on lower incomes and insurance coverage, making it more analytical than a straight survey recap.</w:t>
      </w:r>
      <w:r/>
    </w:p>
    <w:p>
      <w:pPr>
        <w:pStyle w:val="ListNumber"/>
        <w:spacing w:line="240" w:lineRule="auto"/>
        <w:ind w:left="720"/>
      </w:pPr>
      <w:r/>
      <w:hyperlink r:id="rId12">
        <w:r>
          <w:rPr>
            <w:color w:val="0000EE"/>
            <w:u w:val="single"/>
          </w:rPr>
          <w:t>https://qburgh.com/lgbtq-adults-more-likely-to-miss-or-forgo-healthcare-survey-finds/</w:t>
        </w:r>
      </w:hyperlink>
      <w:r>
        <w:t xml:space="preserve"> - QBurgh republishes the Stateline report but gives it local packaging and a different publication date, which is useful for tracing syndication. It reproduces the key figures on missed care, prescription non-adherence, medical bills, worsening health and insurance denials, while also making clear that the article originated with Stateline. The page is mainly valuable as an accessible republication and for confirming the story’s spread beyond national outlets.</w:t>
      </w:r>
      <w:r/>
    </w:p>
    <w:p>
      <w:pPr>
        <w:pStyle w:val="ListNumber"/>
        <w:spacing w:line="240" w:lineRule="auto"/>
        <w:ind w:left="720"/>
      </w:pPr>
      <w:r/>
      <w:hyperlink r:id="rId13">
        <w:r>
          <w:rPr>
            <w:color w:val="0000EE"/>
            <w:u w:val="single"/>
          </w:rPr>
          <w:t>https://columbuswire.com/posts/lgbtq-adults-skip-healthcare-kff-survey/</w:t>
        </w:r>
      </w:hyperlink>
      <w:r>
        <w:t xml:space="preserve"> - Columbus Wire offers a short, localised republication that preserves the main survey findings and adds a newsroom-reviewed AI summary panel. It is less detailed than the original Stateline piece but still useful because it confirms the core numbers and shows the story being distributed beyond the original outlet. The page is best treated as a lightweight syndication copy rather than a separate angle.</w:t>
      </w:r>
      <w:r/>
    </w:p>
    <w:p>
      <w:pPr>
        <w:pStyle w:val="ListNumber"/>
        <w:spacing w:line="240" w:lineRule="auto"/>
        <w:ind w:left="720"/>
      </w:pPr>
      <w:r/>
      <w:hyperlink r:id="rId14">
        <w:r>
          <w:rPr>
            <w:color w:val="0000EE"/>
            <w:u w:val="single"/>
          </w:rPr>
          <w:t>https://www.thelundreport.org/content/lgbtq-adults-more-likely-miss-or-forgo-healthcare-survey-finds</w:t>
        </w:r>
      </w:hyperlink>
      <w:r>
        <w:t xml:space="preserve"> - The Lund Report republishes the Stateline article in full, with the same figures and a clear Oregon health-policy audience. It is valuable mainly as another independently hosted version of the same reporting, confirming syndication and broad pickup. It adds no major new facts beyond the Stateline copy, but it does provide a stable alternate URL and a different regional publication context.</w:t>
      </w:r>
      <w:r/>
    </w:p>
    <w:p>
      <w:pPr>
        <w:pStyle w:val="ListNumber"/>
        <w:spacing w:line="240" w:lineRule="auto"/>
        <w:ind w:left="720"/>
      </w:pPr>
      <w:r/>
      <w:hyperlink r:id="rId15">
        <w:r>
          <w:rPr>
            <w:color w:val="0000EE"/>
            <w:u w:val="single"/>
          </w:rPr>
          <w:t>https://truequeer.com/posts/lgbtq-adults-skip-healthcare-kff-survey-2026/</w:t>
        </w:r>
      </w:hyperlink>
      <w:r>
        <w:t xml:space="preserve"> - TrueQueer turns the KFF release into a longer explanatory piece that adds timing, methodology and interpretation. It emphasises that the survey was fielded in May 2026, that the LGBTQ+ sample was large enough for subgroup analysis, and that the disparities sit within wider state-level fights over trans health care and insurance coverage. The piece is the most interpretive of the set, and it adds a clear journalistic argument about structural inequality rather than just restating the figures.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ansasreflector.com/2026/09/06/repub/lgbtq-adults-more-likely-to-miss-or-forgo-healthcare-survey-finds/" TargetMode="External"/><Relationship Id="rId10" Type="http://schemas.openxmlformats.org/officeDocument/2006/relationships/hyperlink" Target="https://www.washingtonpost.com/nation/2026/08/28/gay-bisexual-trans-people-struggle-get-health-care-study-says/" TargetMode="External"/><Relationship Id="rId11" Type="http://schemas.openxmlformats.org/officeDocument/2006/relationships/hyperlink" Target="https://www.lgbtqnation.com/2026/08/lgbtq-adults-are-delaying-getting-healthcare-for-2-alarming-reasons/" TargetMode="External"/><Relationship Id="rId12" Type="http://schemas.openxmlformats.org/officeDocument/2006/relationships/hyperlink" Target="https://qburgh.com/lgbtq-adults-more-likely-to-miss-or-forgo-healthcare-survey-finds/" TargetMode="External"/><Relationship Id="rId13" Type="http://schemas.openxmlformats.org/officeDocument/2006/relationships/hyperlink" Target="https://columbuswire.com/posts/lgbtq-adults-skip-healthcare-kff-survey/" TargetMode="External"/><Relationship Id="rId14" Type="http://schemas.openxmlformats.org/officeDocument/2006/relationships/hyperlink" Target="https://www.thelundreport.org/content/lgbtq-adults-more-likely-miss-or-forgo-healthcare-survey-finds" TargetMode="External"/><Relationship Id="rId15" Type="http://schemas.openxmlformats.org/officeDocument/2006/relationships/hyperlink" Target="https://truequeer.com/posts/lgbtq-adults-skip-healthcare-kff-surve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