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Ecuador’s New Adoption Law Raises LGBTQ+ Family Rights Concerns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Ecuador has introduced new adoption rules designed to reduce delays, but LGBTQ+ rights groups say the changes create fresh barriers for single gay, lesbian and bisexual applicants while putting families with transgender children under legal pressure. The reform matters because it exposes a sharp gap between Ecuador’s recognition of same-sex marriage and its continuing limits on equal family formation.</w:t>
      </w:r>
      <w:r/>
    </w:p>
    <w:p>
      <w:pPr>
        <w:pStyle w:val="Heading2"/>
      </w:pPr>
      <w:r>
        <w:t>Essential Takeaways</w:t>
      </w:r>
      <w:r/>
      <w:r/>
    </w:p>
    <w:p>
      <w:pPr>
        <w:pStyle w:val="ListBullet"/>
        <w:spacing w:line="240" w:lineRule="auto"/>
        <w:ind w:left="720"/>
      </w:pPr>
      <w:r/>
      <w:r>
        <w:rPr>
          <w:b/>
        </w:rPr>
        <w:t>Single applicants face a new restriction:</w:t>
      </w:r>
      <w:r>
        <w:t xml:space="preserve"> The law says single people seeking to adopt must be heterosexual.</w:t>
      </w:r>
      <w:r/>
    </w:p>
    <w:p>
      <w:pPr>
        <w:pStyle w:val="ListBullet"/>
        <w:spacing w:line="240" w:lineRule="auto"/>
        <w:ind w:left="720"/>
      </w:pPr>
      <w:r/>
      <w:r>
        <w:rPr>
          <w:b/>
        </w:rPr>
        <w:t>Couples remain excluded:</w:t>
      </w:r>
      <w:r>
        <w:t xml:space="preserve"> Ecuador still limits joint adoption to different-sex couples.</w:t>
      </w:r>
      <w:r/>
    </w:p>
    <w:p>
      <w:pPr>
        <w:pStyle w:val="ListBullet"/>
        <w:spacing w:line="240" w:lineRule="auto"/>
        <w:ind w:left="720"/>
      </w:pPr>
      <w:r/>
      <w:r>
        <w:rPr>
          <w:b/>
        </w:rPr>
        <w:t>Trans families are concerned:</w:t>
      </w:r>
      <w:r>
        <w:t xml:space="preserve"> Broad wording around gender-related medical care could put parental rights at risk.</w:t>
      </w:r>
      <w:r/>
    </w:p>
    <w:p>
      <w:pPr>
        <w:pStyle w:val="ListBullet"/>
        <w:spacing w:line="240" w:lineRule="auto"/>
        <w:ind w:left="720"/>
      </w:pPr>
      <w:r/>
      <w:r>
        <w:rPr>
          <w:b/>
        </w:rPr>
        <w:t>The reform aims to speed up adoption:</w:t>
      </w:r>
      <w:r>
        <w:t xml:space="preserve"> Officials say clearer rules and timelines should reduce children’s time in institutional care.</w:t>
      </w:r>
      <w:r/>
    </w:p>
    <w:p>
      <w:pPr>
        <w:pStyle w:val="ListBullet"/>
        <w:spacing w:line="240" w:lineRule="auto"/>
        <w:ind w:left="720"/>
      </w:pPr>
      <w:r/>
      <w:r>
        <w:rPr>
          <w:b/>
        </w:rPr>
        <w:t>A legal challenge is possible:</w:t>
      </w:r>
      <w:r>
        <w:t xml:space="preserve"> LGBTQ+ organisations are calling for constitutional scrutiny of the changes.</w:t>
      </w:r>
      <w:r/>
      <w:r/>
    </w:p>
    <w:p>
      <w:pPr>
        <w:pStyle w:val="Heading2"/>
      </w:pPr>
      <w:r>
        <w:t>A faster adoption system, with a troubling catch</w:t>
      </w:r>
      <w:r/>
    </w:p>
    <w:p>
      <w:r/>
      <w:r>
        <w:t>The reform took effect on 14 August after winning 118 votes in Ecuador’s National Assembly. Its stated purpose is practical enough: simplify the adoption process, set clearer timelines and help children move out of institutional care sooner, according to Ecuador’s National Assembly and local reporting.</w:t>
      </w:r>
      <w:r/>
    </w:p>
    <w:p>
      <w:r/>
      <w:r>
        <w:t>That goal will sound familiar to anyone who’s watched children endure long waits for permanent homes. But the controversy lies in who may be allowed through the door. Human Rights Watch says the changes attach sexual-orientation requirements to adoption rather than assessing each applicant’s ability to provide care, security and stability.</w:t>
      </w:r>
      <w:r/>
    </w:p>
    <w:p>
      <w:r/>
      <w:r>
        <w:t>For prospective parents, that distinction is enormous. A quicker process is only an improvement if it remains fair.</w:t>
      </w:r>
      <w:r/>
    </w:p>
    <w:p>
      <w:pPr>
        <w:pStyle w:val="Heading2"/>
      </w:pPr>
      <w:r>
        <w:t>Single LGBTQ+ applicants are now explicitly targeted</w:t>
      </w:r>
      <w:r/>
    </w:p>
    <w:p>
      <w:r/>
      <w:r>
        <w:t>Ecuador’s Constitution already prevents same-sex couples from adopting jointly. The new reform goes further by requiring single applicants to be heterosexual, meaning gay, lesbian and bisexual people may be rejected before their parenting skills are properly considered.</w:t>
      </w:r>
      <w:r/>
    </w:p>
    <w:p>
      <w:r/>
      <w:r>
        <w:t>The Ecuadorian LGBT Federation has challenged the logic behind that requirement. Its position is straightforward: sexual orientation doesn't determine whether someone can offer a child a safe, loving and dependable home. The organisation has also questioned how officials would establish whether an applicant is heterosexual without prying into private life.</w:t>
      </w:r>
      <w:r/>
    </w:p>
    <w:p>
      <w:r/>
      <w:r>
        <w:t>That makes the rule feel not only discriminatory but awkwardly intrusive. Adoption assessments normally examine issues such as health, safeguarding, living conditions and emotional readiness, not a person's romantic identity.</w:t>
      </w:r>
      <w:r/>
    </w:p>
    <w:p>
      <w:pPr>
        <w:pStyle w:val="Heading2"/>
      </w:pPr>
      <w:r>
        <w:t>Why trans families are watching the wording closely</w:t>
      </w:r>
      <w:r/>
    </w:p>
    <w:p>
      <w:r/>
      <w:r>
        <w:t>The reform has also raised concerns beyond adoption eligibility. It describes encouraging medical, surgical or pharmaceutical procedures intended to alter a child's biological sex as conduct that may justify removing parental rights, according to Human Rights Watch and Jurist.</w:t>
      </w:r>
      <w:r/>
    </w:p>
    <w:p>
      <w:r/>
      <w:r>
        <w:t>The concern centres on the word “promoting”. It appears broad enough to invite different interpretations by officials or courts. Advocates fear that parents supporting medically advised care for a transgender child could be treated as acting unlawfully, even where their aim is their child's wellbeing.</w:t>
      </w:r>
      <w:r/>
    </w:p>
    <w:p>
      <w:r/>
      <w:r>
        <w:t>That uncertainty can be damaging on its own. Families shouldn't have to guess whether arranging healthcare, attending appointments or advocating for a child might later be presented as evidence against them.</w:t>
      </w:r>
      <w:r/>
    </w:p>
    <w:p>
      <w:pPr>
        <w:pStyle w:val="Heading2"/>
      </w:pPr>
      <w:r>
        <w:t>Ecuador’s rights record now looks increasingly contradictory</w:t>
      </w:r>
      <w:r/>
    </w:p>
    <w:p>
      <w:r/>
      <w:r>
        <w:t>Ecuador legalised same-sex marriage nationwide in 2019 after a Constitutional Court ruling, and its Constitution contains protections against discrimination based on sexual orientation and gender identity. Yet joint adoption remains limited to different-sex couples, while the new law may bar LGBTQ+ people from adopting alone as well.</w:t>
      </w:r>
      <w:r/>
    </w:p>
    <w:p>
      <w:r/>
      <w:r>
        <w:t>The result is a striking legal mismatch. Same-sex couples can marry, but they can't adopt together; LGBTQ+ individuals may also be blocked when applying independently. The Ecuadorian LGBT Federation argues that child protection should be built around safety, affection and stability rather than stereotypes.</w:t>
      </w:r>
      <w:r/>
    </w:p>
    <w:p>
      <w:r/>
      <w:r>
        <w:t>Local coverage suggests the Constitutional Court could play an important role in deciding how the rules fit with Ecuador's wider constitutional protections. That prospect matters because the reform isn't simply an administrative tweak. It reaches into who may become a parent and how families care for their children.</w:t>
      </w:r>
      <w:r/>
    </w:p>
    <w:p>
      <w:pPr>
        <w:pStyle w:val="Heading2"/>
      </w:pPr>
      <w:r>
        <w:t>What happens next for LGBTQ+ families?</w:t>
      </w:r>
      <w:r/>
    </w:p>
    <w:p>
      <w:r/>
      <w:r>
        <w:t>Human Rights Watch has condemned the law while acknowledging that improving the adoption system is a legitimate policy aim. The organisation says international human rights principles favour individual assessments of parenting ability, rather than blanket exclusions based on sexual orientation.</w:t>
      </w:r>
      <w:r/>
    </w:p>
    <w:p>
      <w:r/>
      <w:r>
        <w:t>The Ecuadorian LGBT Federation is calling for careful constitutional review and a narrow interpretation of the provisions affecting transgender children. In practice, that could determine whether the law remains a procedural reform or becomes a wider tool for challenging LGBTQ+ families.</w:t>
      </w:r>
      <w:r/>
    </w:p>
    <w:p>
      <w:r/>
      <w:r>
        <w:t>For now, the central question is simple: can Ecuador make adoption faster without making it less equal? Families and rights groups will be watching closely, because efficiency should never be bought at the cost of dignity or basic parental fairness.</w:t>
      </w:r>
      <w:r/>
    </w:p>
    <w:p>
      <w:r/>
      <w:r>
        <w:t>A fair adoption system should measure the home a child is entering, not the identity of the person opening its door.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0">
        <w:r>
          <w:rPr>
            <w:color w:val="0000EE"/>
            <w:u w:val="single"/>
          </w:rPr>
          <w:t>[2]</w:t>
        </w:r>
      </w:hyperlink>
      <w:r>
        <w:t xml:space="preserve">- Paragraph 3: </w:t>
      </w:r>
      <w:hyperlink r:id="rId13">
        <w:r>
          <w:rPr>
            <w:color w:val="0000EE"/>
            <w:u w:val="single"/>
          </w:rPr>
          <w:t>[3]</w:t>
        </w:r>
      </w:hyperlink>
      <w:r>
        <w:t xml:space="preserve">, </w:t>
      </w:r>
      <w:hyperlink r:id="rId10">
        <w:r>
          <w:rPr>
            <w:color w:val="0000EE"/>
            <w:u w:val="single"/>
          </w:rPr>
          <w:t>[2]</w:t>
        </w:r>
      </w:hyperlink>
      <w:r>
        <w:t xml:space="preserve">- Paragraph 4: </w:t>
      </w:r>
      <w:hyperlink r:id="rId10">
        <w:r>
          <w:rPr>
            <w:color w:val="0000EE"/>
            <w:u w:val="single"/>
          </w:rPr>
          <w:t>[2]</w:t>
        </w:r>
      </w:hyperlink>
      <w:r>
        <w:t xml:space="preserve">, </w:t>
      </w:r>
      <w:hyperlink r:id="rId14">
        <w:r>
          <w:rPr>
            <w:color w:val="0000EE"/>
            <w:u w:val="single"/>
          </w:rPr>
          <w:t>[6]</w:t>
        </w:r>
      </w:hyperlink>
      <w:r>
        <w:t xml:space="preserve">- Paragraph 5: </w:t>
      </w:r>
      <w:hyperlink r:id="rId13">
        <w:r>
          <w:rPr>
            <w:color w:val="0000EE"/>
            <w:u w:val="single"/>
          </w:rPr>
          <w:t>[3]</w:t>
        </w:r>
      </w:hyperlink>
      <w:r>
        <w:t xml:space="preserve">, </w:t>
      </w:r>
      <w:hyperlink r:id="rId15">
        <w:r>
          <w:rPr>
            <w:color w:val="0000EE"/>
            <w:u w:val="single"/>
          </w:rPr>
          <w:t>[7]</w:t>
        </w:r>
      </w:hyperlink>
      <w:r>
        <w:t xml:space="preserve">- Paragraph 6: </w:t>
      </w:r>
      <w:hyperlink r:id="rId11">
        <w:r>
          <w:rPr>
            <w:color w:val="0000EE"/>
            <w:u w:val="single"/>
          </w:rPr>
          <w:t>[4]</w:t>
        </w:r>
      </w:hyperlink>
      <w:r>
        <w:t xml:space="preserve">, </w:t>
      </w:r>
      <w:hyperlink r:id="rId12">
        <w:r>
          <w:rPr>
            <w:color w:val="0000EE"/>
            <w:u w:val="single"/>
          </w:rPr>
          <w:t>[5]</w:t>
        </w:r>
      </w:hyperlink>
      <w:r>
        <w:t xml:space="preserve">- Paragraph 7: </w:t>
      </w:r>
      <w:hyperlink r:id="rId10">
        <w:r>
          <w:rPr>
            <w:color w:val="0000EE"/>
            <w:u w:val="single"/>
          </w:rPr>
          <w:t>[2]</w:t>
        </w:r>
      </w:hyperlink>
      <w:r>
        <w:t xml:space="preserve">, </w:t>
      </w:r>
      <w:hyperlink r:id="rId14">
        <w:r>
          <w:rPr>
            <w:color w:val="0000EE"/>
            <w:u w:val="single"/>
          </w:rPr>
          <w:t>[6]</w:t>
        </w:r>
      </w:hyperlink>
      <w:r>
        <w:t xml:space="preserve">- Paragraph 8: </w:t>
      </w:r>
      <w:hyperlink r:id="rId13">
        <w:r>
          <w:rPr>
            <w:color w:val="0000EE"/>
            <w:u w:val="single"/>
          </w:rPr>
          <w:t>[3]</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4">
        <w:r>
          <w:rPr>
            <w:color w:val="0000EE"/>
            <w:u w:val="single"/>
          </w:rPr>
          <w:t>[6]</w:t>
        </w:r>
      </w:hyperlink>
      <w:r>
        <w:t xml:space="preserve">- Paragraph 10: </w:t>
      </w:r>
      <w:hyperlink r:id="rId13">
        <w:r>
          <w:rPr>
            <w:color w:val="0000EE"/>
            <w:u w:val="single"/>
          </w:rPr>
          <w:t>[3]</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4">
        <w:r>
          <w:rPr>
            <w:color w:val="0000EE"/>
            <w:u w:val="single"/>
          </w:rPr>
          <w:t>[6]</w:t>
        </w:r>
      </w:hyperlink>
      <w:r>
        <w:t xml:space="preserve">- Paragraph 12: </w:t>
      </w:r>
      <w:hyperlink r:id="rId13">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https://gayexpress.co.nz/2026/09/ecuadors-new-adoption-reform-explicitly-excludes-lgbtq-people/?utm_source=rss&amp;utm_medium=rss&amp;utm_campaign=ecuadors-new-adoption-reform-explicitly-excludes-lgbtq-people</w:t>
        </w:r>
      </w:hyperlink>
      <w:r>
        <w:t xml:space="preserve"> - Please view link - unable to able to access data</w:t>
      </w:r>
      <w:r/>
    </w:p>
    <w:p>
      <w:pPr>
        <w:pStyle w:val="ListNumber"/>
        <w:spacing w:line="240" w:lineRule="auto"/>
        <w:ind w:left="720"/>
      </w:pPr>
      <w:r/>
      <w:hyperlink r:id="rId10">
        <w:r>
          <w:rPr>
            <w:color w:val="0000EE"/>
            <w:u w:val="single"/>
          </w:rPr>
          <w:t>https://www.hrw.org/news/2026/08/27/ecuador-new-adoption-law-entrenches-bias</w:t>
        </w:r>
      </w:hyperlink>
      <w:r>
        <w:t xml:space="preserve"> - Human Rights Watch says Ecuador’s new adoption reform goes beyond speeding up proceedings and instead entrenches discrimination. The report says the law explicitly bars single lesbian, gay and bisexual people from adopting and creates a new pathway to penalise parents who support gender-affirming care for transgender children. It also places the measure in the context of broader recent pressure on trans rights in Ecuador. HRW frames the reform as contrary to equality and children’s rights, and quotes senior LGBT rights researcher Cristian González Cabrera criticising lawmakers for acting on bias rather than evidence.</w:t>
      </w:r>
      <w:r/>
    </w:p>
    <w:p>
      <w:pPr>
        <w:pStyle w:val="ListNumber"/>
        <w:spacing w:line="240" w:lineRule="auto"/>
        <w:ind w:left="720"/>
      </w:pPr>
      <w:r/>
      <w:hyperlink r:id="rId13">
        <w:r>
          <w:rPr>
            <w:color w:val="0000EE"/>
            <w:u w:val="single"/>
          </w:rPr>
          <w:t>https://federacionlgbt.org/2026/08/20/la-proteccion-de-la-ninez-no-puede-construirse-sobre-la-discriminacion-lgbtq/</w:t>
        </w:r>
      </w:hyperlink>
      <w:r>
        <w:t xml:space="preserve"> - The Ecuadorian LGBT Federation issues a detailed public statement opposing the new adoption reform while acknowledging that faster adoption procedures are desirable. It argues that the law wrongly adds heterosexuality as a condition for single adopters and warns that the wording on trans children and parental authority is vague and open to harmful interpretation. The statement is especially useful for its legal analysis: it quotes the constitutional provision, explains why the new rule is broader than the Constitution, and raises practical questions about how authorities would establish someone’s sexuality. It also calls for constitutional and conventional review of the law.</w:t>
      </w:r>
      <w:r/>
    </w:p>
    <w:p>
      <w:pPr>
        <w:pStyle w:val="ListNumber"/>
        <w:spacing w:line="240" w:lineRule="auto"/>
        <w:ind w:left="720"/>
      </w:pPr>
      <w:r/>
      <w:hyperlink r:id="rId11">
        <w:r>
          <w:rPr>
            <w:color w:val="0000EE"/>
            <w:u w:val="single"/>
          </w:rPr>
          <w:t>https://www.asambleanacional.gob.ec/es/node/118213</w:t>
        </w:r>
      </w:hyperlink>
      <w:r>
        <w:t xml:space="preserve"> - This Asamblea Nacional news item presents the adoption reform as a pro-family, anti-bureaucracy measure. It quotes Vice-President Carmen Tiupul praising the law as a response to children who remain institutionalised while waiting for a family. The piece is useful because it shows the legislature’s own framing of the bill: fewer delays, more efficiency, and stronger child protection. It also includes a concrete example used in debate, and presents the law as having broad legislative backing before later controversy over its discriminatory clauses became prominent.</w:t>
      </w:r>
      <w:r/>
    </w:p>
    <w:p>
      <w:pPr>
        <w:pStyle w:val="ListNumber"/>
        <w:spacing w:line="240" w:lineRule="auto"/>
        <w:ind w:left="720"/>
      </w:pPr>
      <w:r/>
      <w:hyperlink r:id="rId12">
        <w:r>
          <w:rPr>
            <w:color w:val="0000EE"/>
            <w:u w:val="single"/>
          </w:rPr>
          <w:t>https://www.eldiario.ec/ecuador/adoptar-en-ecuador-tendra-nuevas-reglas-y-tiempos-definidos-15082026/</w:t>
        </w:r>
      </w:hyperlink>
      <w:r>
        <w:t xml:space="preserve"> - El Diario explains that Ecuador’s adoption reform took effect on 14 August 2026 after publication in the Official Register, and that President Daniel Noboa did not object to it. The article is valuable because it focuses on the practical mechanics of the law: who must act, which deadlines apply and how the process is supposed to become faster. It also records the scope of the reform, including changes to four legal codes and the addition of sanctions for officials who unjustifiably delay adoption procedures.</w:t>
      </w:r>
      <w:r/>
    </w:p>
    <w:p>
      <w:pPr>
        <w:pStyle w:val="ListNumber"/>
        <w:spacing w:line="240" w:lineRule="auto"/>
        <w:ind w:left="720"/>
      </w:pPr>
      <w:r/>
      <w:hyperlink r:id="rId14">
        <w:r>
          <w:rPr>
            <w:color w:val="0000EE"/>
            <w:u w:val="single"/>
          </w:rPr>
          <w:t>https://www.jurist.org/news/2026/08/human-rights-watch-condemns-ecuadors-adoption-law-as-discriminatory-against-lgbt-and-transgender-families/</w:t>
        </w:r>
      </w:hyperlink>
      <w:r>
        <w:t xml:space="preserve"> - JURIST reports on Human Rights Watch’s criticism of Ecuador’s adoption law and links the measure to both same-sex adoption restrictions and new threats to trans families. The article is useful because it summarises the legislative timeline, gives the vote count, and sets out the legal argument in a concise news format. It also adds that the law’s wording may affect parental authority over medical decisions involving transgender children and could ultimately place some children back into the adoption system.</w:t>
      </w:r>
      <w:r/>
    </w:p>
    <w:p>
      <w:pPr>
        <w:pStyle w:val="ListNumber"/>
        <w:spacing w:line="240" w:lineRule="auto"/>
        <w:ind w:left="720"/>
      </w:pPr>
      <w:r/>
      <w:hyperlink r:id="rId15">
        <w:r>
          <w:rPr>
            <w:color w:val="0000EE"/>
            <w:u w:val="single"/>
          </w:rPr>
          <w:t>https://www.lahora.com.ec/listas/adopcion-para-parejas-homosexuales-que-dice-el-nuevo-reglamento-y-cual-es-el-rol-de-la-corte-constitucional-t202608230001.html</w:t>
        </w:r>
      </w:hyperlink>
      <w:r>
        <w:t xml:space="preserve"> - La Hora explains the adoption reform’s main legal changes and explicitly flags that the law limits adoption to different-sex couples and single heterosexual people. It adds useful context on the number of children in state care and on possible constitutional challenges. The article is notable for quoting experts and laying out the legal debate, including whether the Constitutional Court could intervene and how the law should be read in light of constitutional and international standards.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xpress.co.nz/2026/09/ecuadors-new-adoption-reform-explicitly-excludes-lgbtq-people/?utm_source=rss&amp;utm_medium=rss&amp;utm_campaign=ecuadors-new-adoption-reform-explicitly-excludes-lgbtq-people" TargetMode="External"/><Relationship Id="rId10" Type="http://schemas.openxmlformats.org/officeDocument/2006/relationships/hyperlink" Target="https://www.hrw.org/news/2026/08/27/ecuador-new-adoption-law-entrenches-bias" TargetMode="External"/><Relationship Id="rId11" Type="http://schemas.openxmlformats.org/officeDocument/2006/relationships/hyperlink" Target="https://www.asambleanacional.gob.ec/es/node/118213" TargetMode="External"/><Relationship Id="rId12" Type="http://schemas.openxmlformats.org/officeDocument/2006/relationships/hyperlink" Target="https://www.eldiario.ec/ecuador/adoptar-en-ecuador-tendra-nuevas-reglas-y-tiempos-definidos-15082026/" TargetMode="External"/><Relationship Id="rId13" Type="http://schemas.openxmlformats.org/officeDocument/2006/relationships/hyperlink" Target="https://federacionlgbt.org/2026/08/20/la-proteccion-de-la-ninez-no-puede-construirse-sobre-la-discriminacion-lgbtq/" TargetMode="External"/><Relationship Id="rId14" Type="http://schemas.openxmlformats.org/officeDocument/2006/relationships/hyperlink" Target="https://www.jurist.org/news/2026/08/human-rights-watch-condemns-ecuadors-adoption-law-as-discriminatory-against-lgbt-and-transgender-families/" TargetMode="External"/><Relationship Id="rId15" Type="http://schemas.openxmlformats.org/officeDocument/2006/relationships/hyperlink" Target="https://www.lahora.com.ec/listas/adopcion-para-parejas-homosexuales-que-dice-el-nuevo-reglamento-y-cual-es-el-rol-de-la-corte-constitucional-t202608230001.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