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Feminist Art Insights from Sheila Pepe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Visitors and listeners are being drawn to Sheila Pepe’s queer feminist art for its lively mix of craft, politics and historical challenge. From museum exhibitions to artist talks and podcasts, her work shows why material choices matter, especially for audiences seeking a broader view of contemporary art worldwide.</w:t>
      </w:r>
      <w:r/>
    </w:p>
    <w:p>
      <w:pPr>
        <w:pStyle w:val="Heading2"/>
      </w:pPr>
      <w:r>
        <w:t>Essential Takeaways</w:t>
      </w:r>
      <w:r/>
      <w:r/>
    </w:p>
    <w:p>
      <w:pPr>
        <w:pStyle w:val="ListBullet"/>
        <w:spacing w:line="240" w:lineRule="auto"/>
        <w:ind w:left="720"/>
      </w:pPr>
      <w:r/>
      <w:r>
        <w:rPr>
          <w:b/>
        </w:rPr>
        <w:t>Politics can be subtle:</w:t>
      </w:r>
      <w:r>
        <w:t xml:space="preserve"> Pepe argues that an artwork’s materials, scale and form carry political meaning, even when the image isn’t overtly activist.</w:t>
      </w:r>
      <w:r/>
    </w:p>
    <w:p>
      <w:pPr>
        <w:pStyle w:val="ListBullet"/>
        <w:spacing w:line="240" w:lineRule="auto"/>
        <w:ind w:left="720"/>
      </w:pPr>
      <w:r/>
      <w:r>
        <w:rPr>
          <w:b/>
        </w:rPr>
        <w:t>Craft meets contemporary art:</w:t>
      </w:r>
      <w:r>
        <w:t xml:space="preserve"> Her practice brings textiles, construction and domestic associations into dialogue with established art traditions.</w:t>
      </w:r>
      <w:r/>
    </w:p>
    <w:p>
      <w:pPr>
        <w:pStyle w:val="ListBullet"/>
        <w:spacing w:line="240" w:lineRule="auto"/>
        <w:ind w:left="720"/>
      </w:pPr>
      <w:r/>
      <w:r>
        <w:rPr>
          <w:b/>
        </w:rPr>
        <w:t>The work resists neat categories:</w:t>
      </w:r>
      <w:r>
        <w:t xml:space="preserve"> Exhibitions and conversations place her art between sculpture, installation, drawing and social commentary.</w:t>
      </w:r>
      <w:r/>
    </w:p>
    <w:p>
      <w:pPr>
        <w:pStyle w:val="ListBullet"/>
        <w:spacing w:line="240" w:lineRule="auto"/>
        <w:ind w:left="720"/>
      </w:pPr>
      <w:r/>
      <w:r>
        <w:rPr>
          <w:b/>
        </w:rPr>
        <w:t>Context changes the experience:</w:t>
      </w:r>
      <w:r>
        <w:t xml:space="preserve"> Seeing the work in a gallery, hearing Pepe speak or exploring her website reveals different layers.</w:t>
      </w:r>
      <w:r/>
    </w:p>
    <w:p>
      <w:pPr>
        <w:pStyle w:val="ListBullet"/>
        <w:spacing w:line="240" w:lineRule="auto"/>
        <w:ind w:left="720"/>
      </w:pPr>
      <w:r/>
      <w:r>
        <w:rPr>
          <w:b/>
        </w:rPr>
        <w:t>Queer visibility matters:</w:t>
      </w:r>
      <w:r>
        <w:t xml:space="preserve"> Her practice sits within a wider effort to make lesbian, bisexual and queer women artists more visible in art history.</w:t>
      </w:r>
      <w:r/>
      <w:r/>
    </w:p>
    <w:p>
      <w:pPr>
        <w:pStyle w:val="Heading2"/>
      </w:pPr>
      <w:r>
        <w:t>Why Sheila Pepe’s art feels political without shouting</w:t>
      </w:r>
      <w:r/>
    </w:p>
    <w:p>
      <w:r/>
      <w:r>
        <w:t>The striking thing about Sheila Pepe’s work is that its politics often begin before the viewer has worked out what they’re looking at. A cord, a hand-built structure or a familiar domestic material can feel soft and approachable, yet the combination may quietly question who gets taken seriously in the gallery.</w:t>
      </w:r>
      <w:r/>
    </w:p>
    <w:p>
      <w:r/>
      <w:r>
        <w:t>That idea sits at the centre of Pepe’s approach. As she explains in an interview published by Feminine Moments, an artist’s choices are political simply because they enter a historical system already full of expectations. The statement is less a slogan than a useful viewing tip: look at how the work is made, not only what it appears to depict.</w:t>
      </w:r>
      <w:r/>
    </w:p>
    <w:p>
      <w:r/>
      <w:r>
        <w:t>Pepe’s own website presents a practice that moves across media rather than settling into a single signature style. That restlessness gives the work energy, while also making it harder to file away under one convenient label.</w:t>
      </w:r>
      <w:r/>
    </w:p>
    <w:p>
      <w:pPr>
        <w:pStyle w:val="Heading2"/>
      </w:pPr>
      <w:r>
        <w:t>Materials do more than decorate the room</w:t>
      </w:r>
      <w:r/>
    </w:p>
    <w:p>
      <w:r/>
      <w:r>
        <w:t>Textiles and handmade elements can carry a lot of cultural baggage. They’re associated with care, labour and the home, but they’ve also frequently been pushed to the margins of so-called serious art. Pepe turns that tension into part of the work’s charge.</w:t>
      </w:r>
      <w:r/>
    </w:p>
    <w:p>
      <w:r/>
      <w:r>
        <w:t>Coverage from WBUR has highlighted the formal playfulness of her practice, showing how apparently loose or improvised arrangements can still be carefully considered. There’s a pleasing contradiction here: the work may look like it could shift at any moment, but its looseness is doing precise conceptual work.</w:t>
      </w:r>
      <w:r/>
    </w:p>
    <w:p>
      <w:r/>
      <w:r>
        <w:t>That makes the sensory side important. Viewers notice texture, weight, knots, joins and colour before they necessarily reach the theory. The materials invite curiosity first, then make the larger question harder to ignore: why are some forms of making valued more highly than others?</w:t>
      </w:r>
      <w:r/>
    </w:p>
    <w:p>
      <w:pPr>
        <w:pStyle w:val="Heading2"/>
      </w:pPr>
      <w:r>
        <w:t>A wider art world is making room for queer feminist voices</w:t>
      </w:r>
      <w:r/>
    </w:p>
    <w:p>
      <w:r/>
      <w:r>
        <w:t>Pepe’s work also connects with a broader movement to revisit the boundaries of art history. Queer feminist artists have long worked across painting, sculpture, performance, craft and community practice, but their contributions haven’t always received equal attention in institutions or mainstream criticism.</w:t>
      </w:r>
      <w:r/>
    </w:p>
    <w:p>
      <w:r/>
      <w:r>
        <w:t>The exhibitions and conversations gathered around Pepe, including her artist residency at Dartmouth and the exhibition listing for When and Where We Rest at the Tang Teaching Museum, show an artist being considered across different settings. That matters because each venue creates a new relationship between the work and its audience.</w:t>
      </w:r>
      <w:r/>
    </w:p>
    <w:p>
      <w:r/>
      <w:r>
        <w:t>The Brooklyn Rail’s conversation with Amanda Millet-Sorsa likewise places Pepe’s practice within a thoughtful critical exchange rather than treating it as a novelty. For anyone exploring queer feminist art worldwide, that shift from token inclusion to sustained discussion feels especially significant.</w:t>
      </w:r>
      <w:r/>
    </w:p>
    <w:p>
      <w:pPr>
        <w:pStyle w:val="Heading2"/>
      </w:pPr>
      <w:r>
        <w:t>How to look at Sheila Pepe’s work</w:t>
      </w:r>
      <w:r/>
    </w:p>
    <w:p>
      <w:r/>
      <w:r>
        <w:t>Start with the physical details. What is soft, rigid, tangled, suspended or deliberately unfinished? Then ask what those qualities suggest about labour, comfort, control or public space.</w:t>
      </w:r>
      <w:r/>
    </w:p>
    <w:p>
      <w:r/>
      <w:r>
        <w:t>It’s also worth comparing the work in different formats. An exhibition can make scale and movement vivid, while a podcast or radio interview brings out Pepe’s humour, phrasing and intellectual rhythm. KIOS’s arts coverage offers another route into her ideas, particularly for listeners who enjoy hearing an artist explain the decisions behind the objects.</w:t>
      </w:r>
      <w:r/>
    </w:p>
    <w:p>
      <w:r/>
      <w:r>
        <w:t>Most importantly, don’t worry about finding one definitive interpretation. Pepe’s work rewards a slower look, and your first response might be tactile or emotional before it becomes political. That’s not a failure to understand it; it may be the point.</w:t>
      </w:r>
      <w:r/>
    </w:p>
    <w:p>
      <w:pPr>
        <w:pStyle w:val="Heading2"/>
      </w:pPr>
      <w:r>
        <w:t>Why this conversation still feels current</w:t>
      </w:r>
      <w:r/>
    </w:p>
    <w:p>
      <w:r/>
      <w:r>
        <w:t>The question of who is visible in art remains stubbornly relevant. Museums and galleries can include more artists, but meaningful change also depends on how their materials, histories and methods are discussed.</w:t>
      </w:r>
      <w:r/>
    </w:p>
    <w:p>
      <w:r/>
      <w:r>
        <w:t>Pepe’s practice offers a useful model because it doesn’t separate formal beauty from political awareness. A work can be playful, awkward, elegant or handmade and still carry a serious challenge to the canon. In fact, its inviting surface may be what helps the challenge reach further.</w:t>
      </w:r>
      <w:r/>
    </w:p>
    <w:p>
      <w:r/>
      <w:r>
        <w:t>For audiences discovering her through a podcast, exhibition or online archive, the appeal is immediate: the work feels open-ended, but never empty. It asks you to notice the small decisions, then consider the systems behind them.</w:t>
      </w:r>
      <w:r/>
    </w:p>
    <w:p>
      <w:r/>
      <w:r>
        <w:t>Explore queer feminist art with an eye for the materials as well as the message.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15">
        <w:r>
          <w:rPr>
            <w:color w:val="0000EE"/>
            <w:u w:val="single"/>
          </w:rPr>
          <w:t>[7]</w:t>
        </w:r>
      </w:hyperlink>
      <w:r>
        <w:t xml:space="preserve">- Paragraph 7: </w:t>
      </w:r>
      <w:hyperlink r:id="rId10">
        <w:r>
          <w:rPr>
            <w:color w:val="0000EE"/>
            <w:u w:val="single"/>
          </w:rPr>
          <w:t>[2]</w:t>
        </w:r>
      </w:hyperlink>
      <w:r>
        <w:t xml:space="preserve">, </w:t>
      </w:r>
      <w:hyperlink r:id="rId11">
        <w:r>
          <w:rPr>
            <w:color w:val="0000EE"/>
            <w:u w:val="single"/>
          </w:rPr>
          <w:t>[3]</w:t>
        </w:r>
      </w:hyperlink>
      <w:r>
        <w:t xml:space="preserve">- Paragraph 8: </w:t>
      </w:r>
      <w:hyperlink r:id="rId12">
        <w:r>
          <w:rPr>
            <w:color w:val="0000EE"/>
            <w:u w:val="single"/>
          </w:rPr>
          <w:t>[4]</w:t>
        </w:r>
      </w:hyperlink>
      <w:r>
        <w:t xml:space="preserve">, </w:t>
      </w:r>
      <w:hyperlink r:id="rId13">
        <w:r>
          <w:rPr>
            <w:color w:val="0000EE"/>
            <w:u w:val="single"/>
          </w:rPr>
          <w:t>[5]</w:t>
        </w:r>
      </w:hyperlink>
      <w:r>
        <w:t xml:space="preserve">- Paragraph 9: </w:t>
      </w:r>
      <w:hyperlink r:id="rId14">
        <w:r>
          <w:rPr>
            <w:color w:val="0000EE"/>
            <w:u w:val="single"/>
          </w:rPr>
          <w:t>[6]</w:t>
        </w:r>
      </w:hyperlink>
      <w:r>
        <w:t xml:space="preserve">, </w:t>
      </w:r>
      <w:hyperlink r:id="rId15">
        <w:r>
          <w:rPr>
            <w:color w:val="0000EE"/>
            <w:u w:val="single"/>
          </w:rPr>
          <w:t>[7]</w:t>
        </w:r>
      </w:hyperlink>
      <w:r>
        <w:t xml:space="preserve">- Paragraph 10: </w:t>
      </w:r>
      <w:hyperlink r:id="rId10">
        <w:r>
          <w:rPr>
            <w:color w:val="0000EE"/>
            <w:u w:val="single"/>
          </w:rPr>
          <w:t>[2]</w:t>
        </w:r>
      </w:hyperlink>
      <w:r>
        <w:t xml:space="preserve">, </w:t>
      </w:r>
      <w:hyperlink r:id="rId12">
        <w:r>
          <w:rPr>
            <w:color w:val="0000EE"/>
            <w:u w:val="single"/>
          </w:rPr>
          <w:t>[4]</w:t>
        </w:r>
      </w:hyperlink>
      <w:r>
        <w:t xml:space="preserve">- Paragraph 11: </w:t>
      </w:r>
      <w:hyperlink r:id="rId11">
        <w:r>
          <w:rPr>
            <w:color w:val="0000EE"/>
            <w:u w:val="single"/>
          </w:rPr>
          <w:t>[3]</w:t>
        </w:r>
      </w:hyperlink>
      <w:r>
        <w:t xml:space="preserve">, </w:t>
      </w:r>
      <w:hyperlink r:id="rId13">
        <w:r>
          <w:rPr>
            <w:color w:val="0000EE"/>
            <w:u w:val="single"/>
          </w:rPr>
          <w:t>[5]</w:t>
        </w:r>
      </w:hyperlink>
      <w:r>
        <w:t xml:space="preserve">- Paragraph 12: </w:t>
      </w:r>
      <w:hyperlink r:id="rId14">
        <w:r>
          <w:rPr>
            <w:color w:val="0000EE"/>
            <w:u w:val="single"/>
          </w:rPr>
          <w:t>[6]</w:t>
        </w:r>
      </w:hyperlink>
      <w:r>
        <w:t xml:space="preserve">, </w:t>
      </w:r>
      <w:hyperlink r:id="rId15">
        <w:r>
          <w:rPr>
            <w:color w:val="0000EE"/>
            <w:u w:val="single"/>
          </w:rPr>
          <w:t>[7]</w:t>
        </w:r>
      </w:hyperlink>
      <w:r>
        <w:t xml:space="preserve">- Paragraph 13: </w:t>
      </w:r>
      <w:hyperlink r:id="rId10">
        <w:r>
          <w:rPr>
            <w:color w:val="0000EE"/>
            <w:u w:val="single"/>
          </w:rPr>
          <w:t>[2]</w:t>
        </w:r>
      </w:hyperlink>
      <w:r>
        <w:t xml:space="preserve">, </w:t>
      </w:r>
      <w:hyperlink r:id="rId11">
        <w:r>
          <w:rPr>
            <w:color w:val="0000EE"/>
            <w:u w:val="single"/>
          </w:rPr>
          <w:t>[3]</w:t>
        </w:r>
      </w:hyperlink>
      <w:r>
        <w:t xml:space="preserve">- Paragraph 14: </w:t>
      </w:r>
      <w:hyperlink r:id="rId12">
        <w:r>
          <w:rPr>
            <w:color w:val="0000EE"/>
            <w:u w:val="single"/>
          </w:rPr>
          <w:t>[4]</w:t>
        </w:r>
      </w:hyperlink>
      <w:r>
        <w:t xml:space="preserve">, </w:t>
      </w:r>
      <w:hyperlink r:id="rId14">
        <w:r>
          <w:rPr>
            <w:color w:val="0000EE"/>
            <w:u w:val="single"/>
          </w:rPr>
          <w:t>[6]</w:t>
        </w:r>
      </w:hyperlink>
      <w:r>
        <w:t xml:space="preserve">- Paragraph 15: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https://www.femininemoments.dk/blog/queer-art-podcast-sarah-g-sharp/</w:t>
        </w:r>
      </w:hyperlink>
      <w:r>
        <w:t xml:space="preserve"> - Please view link - unable to able to access data</w:t>
      </w:r>
      <w:r/>
    </w:p>
    <w:p>
      <w:pPr>
        <w:pStyle w:val="ListNumber"/>
        <w:spacing w:line="240" w:lineRule="auto"/>
        <w:ind w:left="720"/>
      </w:pPr>
      <w:r/>
      <w:hyperlink r:id="rId10">
        <w:r>
          <w:rPr>
            <w:color w:val="0000EE"/>
            <w:u w:val="single"/>
          </w:rPr>
          <w:t>https://studioart.dartmouth.edu/news/2023/12/24w-artist-residence-sheila-pepe</w:t>
        </w:r>
      </w:hyperlink>
      <w:r>
        <w:t xml:space="preserve"> - Dartmouth’s Studio Art Department announces Sheila Pepe as its Winter 2024 Artist-in-Residence and gives the date, time and venue for her artist talk. The page adds useful background on Pepe’s practice, including a direct statement about making several bodies of work at once and a description of her work as large-scale, ephemeral, domestic-and-industrial sculpture. It also places her within the broader context of the ‘Hot Mess Formalism’ travelling exhibition, noting its curator and origins, and says her practice has been covered in major publications and collected by several museums.</w:t>
      </w:r>
      <w:r/>
    </w:p>
    <w:p>
      <w:pPr>
        <w:pStyle w:val="ListNumber"/>
        <w:spacing w:line="240" w:lineRule="auto"/>
        <w:ind w:left="720"/>
      </w:pPr>
      <w:r/>
      <w:hyperlink r:id="rId11">
        <w:r>
          <w:rPr>
            <w:color w:val="0000EE"/>
            <w:u w:val="single"/>
          </w:rPr>
          <w:t>https://www.sheilapepe.com/</w:t>
        </w:r>
      </w:hyperlink>
      <w:r>
        <w:t xml:space="preserve"> - Sheila Pepe’s official site confirms her Winter 2024 Dartmouth residency and points to her major projects, exhibitions and press. It adds a recent artist-made framing of the Fort Worth public work and notes that an updated public installation is coming to Sundance Square, involving local creatives and crochet. The site is useful as a primary source for the artist’s current exhibition trail and for confirming that her practice remains active in public art and installation rather than only gallery work.</w:t>
      </w:r>
      <w:r/>
    </w:p>
    <w:p>
      <w:pPr>
        <w:pStyle w:val="ListNumber"/>
        <w:spacing w:line="240" w:lineRule="auto"/>
        <w:ind w:left="720"/>
      </w:pPr>
      <w:r/>
      <w:hyperlink r:id="rId12">
        <w:r>
          <w:rPr>
            <w:color w:val="0000EE"/>
            <w:u w:val="single"/>
          </w:rPr>
          <w:t>https://www.wbur.org/news/2018/10/18/sheila-pepes-hot-mess-formalism-decordova</w:t>
        </w:r>
      </w:hyperlink>
      <w:r>
        <w:t xml:space="preserve"> - WBUR’s review of Hot Mess Formalism gives a detailed critical account of Pepe’s work and exhibition design. It expands on the article’s themes by describing the mixed materials, the overlap of categories such as sculpture, drawing and ready-made, and the show’s feminist and institutional critique. It also includes a direct comment from curator Sarah Montross and dates the deCordova presentation and related public events.</w:t>
      </w:r>
      <w:r/>
    </w:p>
    <w:p>
      <w:pPr>
        <w:pStyle w:val="ListNumber"/>
        <w:spacing w:line="240" w:lineRule="auto"/>
        <w:ind w:left="720"/>
      </w:pPr>
      <w:r/>
      <w:hyperlink r:id="rId13">
        <w:r>
          <w:rPr>
            <w:color w:val="0000EE"/>
            <w:u w:val="single"/>
          </w:rPr>
          <w:t>https://www.kios.org/arts/2018-06-26/artist-sheila-pepe-live-local-on-kios-fm</w:t>
        </w:r>
      </w:hyperlink>
      <w:r>
        <w:t xml:space="preserve"> - KIOS provides a short radio promo and interview note for Sheila Pepe’s appearance linked to the Bemis Center’s Hot Mess Formalism exhibition. It is less detailed than a feature but confirms the exhibition venue, opening date and the fact that Pepe spoke with host Mike Hogan about her art, inspiration and motivation. It is useful as a broadcast reference tied to the same exhibition cycle.</w:t>
      </w:r>
      <w:r/>
    </w:p>
    <w:p>
      <w:pPr>
        <w:pStyle w:val="ListNumber"/>
        <w:spacing w:line="240" w:lineRule="auto"/>
        <w:ind w:left="720"/>
      </w:pPr>
      <w:r/>
      <w:hyperlink r:id="rId14">
        <w:r>
          <w:rPr>
            <w:color w:val="0000EE"/>
            <w:u w:val="single"/>
          </w:rPr>
          <w:t>https://brooklynrail.org/2023/09/art/Sheila-Pepe-with-Amanda-Millet-Sorsa/</w:t>
        </w:r>
      </w:hyperlink>
      <w:r>
        <w:t xml:space="preserve"> - The Brooklyn Rail interview adds first-person detail about Pepe’s Madison Square Park commission, her materials, her training, and the way she thinks about story, visibility and making sculpture. It includes substantial quotation about roots, structure, drawing, and the political force of taking space. It is one of the richest sources for rebuilding the story because it moves beyond a single quote and gives Pepe’s own explanation of her practice in context.</w:t>
      </w:r>
      <w:r/>
    </w:p>
    <w:p>
      <w:pPr>
        <w:pStyle w:val="ListNumber"/>
        <w:spacing w:line="240" w:lineRule="auto"/>
        <w:ind w:left="720"/>
      </w:pPr>
      <w:r/>
      <w:hyperlink r:id="rId15">
        <w:r>
          <w:rPr>
            <w:color w:val="0000EE"/>
            <w:u w:val="single"/>
          </w:rPr>
          <w:t>https://artguide.artforum.com/venue/the-tang-museum-587/exhibition/sheila-pepe-sheila-pepe-when-and-where-we-rest-917454/</w:t>
        </w:r>
      </w:hyperlink>
      <w:r>
        <w:t xml:space="preserve"> - Artforum’s Artguide page for When and Where We Rest shows how Pepe’s current work continues the same concerns about bodies, contemplation, ritual and discourse. It adds a formal exhibition description and dates that situate her practice in a newer institutional setting. This is a strong primary-style source for current exhibition context, though it is not a full review.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emininemoments.dk/blog/queer-art-podcast-sarah-g-sharp/" TargetMode="External"/><Relationship Id="rId10" Type="http://schemas.openxmlformats.org/officeDocument/2006/relationships/hyperlink" Target="https://studioart.dartmouth.edu/news/2023/12/24w-artist-residence-sheila-pepe" TargetMode="External"/><Relationship Id="rId11" Type="http://schemas.openxmlformats.org/officeDocument/2006/relationships/hyperlink" Target="https://www.sheilapepe.com/" TargetMode="External"/><Relationship Id="rId12" Type="http://schemas.openxmlformats.org/officeDocument/2006/relationships/hyperlink" Target="https://www.wbur.org/news/2018/10/18/sheila-pepes-hot-mess-formalism-decordova" TargetMode="External"/><Relationship Id="rId13" Type="http://schemas.openxmlformats.org/officeDocument/2006/relationships/hyperlink" Target="https://www.kios.org/arts/2018-06-26/artist-sheila-pepe-live-local-on-kios-fm" TargetMode="External"/><Relationship Id="rId14" Type="http://schemas.openxmlformats.org/officeDocument/2006/relationships/hyperlink" Target="https://brooklynrail.org/2023/09/art/Sheila-Pepe-with-Amanda-Millet-Sorsa/" TargetMode="External"/><Relationship Id="rId15" Type="http://schemas.openxmlformats.org/officeDocument/2006/relationships/hyperlink" Target="https://artguide.artforum.com/venue/the-tang-museum-587/exhibition/sheila-pepe-sheila-pepe-when-and-where-we-rest-9174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