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HIV Criminalisation Still Survives After Medical Progress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asking why HIV remains exceptional in criminal law, even as modern treatment makes it a manageable condition for people with access to care. The debate matters worldwide, from Argentina's rights-focused reforms to countries still using HIV-specific or general criminal offences, because outdated laws can deepen stigma, punish vulnerability and undermine public health.</w:t>
      </w:r>
      <w:r/>
    </w:p>
    <w:p>
      <w:pPr>
        <w:pStyle w:val="Heading2"/>
      </w:pPr>
      <w:r>
        <w:t>Essential Takeaways</w:t>
      </w:r>
      <w:r/>
      <w:r/>
    </w:p>
    <w:p>
      <w:pPr>
        <w:pStyle w:val="ListBullet"/>
        <w:spacing w:line="240" w:lineRule="auto"/>
        <w:ind w:left="720"/>
      </w:pPr>
      <w:r/>
      <w:r>
        <w:rPr>
          <w:b/>
        </w:rPr>
        <w:t>The science has changed:</w:t>
      </w:r>
      <w:r>
        <w:t xml:space="preserve"> Effective treatment can transform HIV into a manageable long-term condition, but laws often lag behind medical evidence.</w:t>
      </w:r>
      <w:r/>
    </w:p>
    <w:p>
      <w:pPr>
        <w:pStyle w:val="ListBullet"/>
        <w:spacing w:line="240" w:lineRule="auto"/>
        <w:ind w:left="720"/>
      </w:pPr>
      <w:r/>
      <w:r>
        <w:rPr>
          <w:b/>
        </w:rPr>
        <w:t>Criminalisation is broader than it looks:</w:t>
      </w:r>
      <w:r>
        <w:t xml:space="preserve"> General offences, including assault and grievous bodily harm, are still used in HIV-related prosecutions.</w:t>
      </w:r>
      <w:r/>
    </w:p>
    <w:p>
      <w:pPr>
        <w:pStyle w:val="ListBullet"/>
        <w:spacing w:line="240" w:lineRule="auto"/>
        <w:ind w:left="720"/>
      </w:pPr>
      <w:r/>
      <w:r>
        <w:rPr>
          <w:b/>
        </w:rPr>
        <w:t>Protective laws can carry risks:</w:t>
      </w:r>
      <w:r>
        <w:t xml:space="preserve"> Some HIV statutes combine vital safeguards with punitive provisions.</w:t>
      </w:r>
      <w:r/>
    </w:p>
    <w:p>
      <w:pPr>
        <w:pStyle w:val="ListBullet"/>
        <w:spacing w:line="240" w:lineRule="auto"/>
        <w:ind w:left="720"/>
      </w:pPr>
      <w:r/>
      <w:r>
        <w:rPr>
          <w:b/>
        </w:rPr>
        <w:t>Argentina offers a warning:</w:t>
      </w:r>
      <w:r>
        <w:t xml:space="preserve"> Its 2022 law improved rights protections but didn't remove the possibility of prosecution under general criminal law.</w:t>
      </w:r>
      <w:r/>
    </w:p>
    <w:p>
      <w:pPr>
        <w:pStyle w:val="ListBullet"/>
        <w:spacing w:line="240" w:lineRule="auto"/>
        <w:ind w:left="720"/>
      </w:pPr>
      <w:r/>
      <w:r>
        <w:rPr>
          <w:b/>
        </w:rPr>
        <w:t>The bigger goal is universal protection:</w:t>
      </w:r>
      <w:r>
        <w:t xml:space="preserve"> Healthcare, privacy and equality shouldn't depend on having a specific diagnosis.</w:t>
      </w:r>
      <w:r/>
      <w:r/>
    </w:p>
    <w:p>
      <w:pPr>
        <w:pStyle w:val="Heading2"/>
      </w:pPr>
      <w:r>
        <w:t>HIV is no longer medically exceptional, but the law hasn't caught up</w:t>
      </w:r>
      <w:r/>
    </w:p>
    <w:p>
      <w:r/>
      <w:r>
        <w:t>Modern HIV treatment has changed the emotional landscape as much as the clinical one. For people who can access care, a diagnosis needn't mean the shortened life expectancy and relentless fear that once defined the epidemic. The quiet routine of daily medication has replaced much of the old medical drama, yet the legal response in many places still belongs to another era.</w:t>
      </w:r>
      <w:r/>
    </w:p>
    <w:p>
      <w:r/>
      <w:r>
        <w:t>According to HIV Justice Worldwide, HIV criminalisation can include laws that directly target people living with HIV, as well as the use of ordinary criminal offences in HIV-related cases. That distinction matters because removing a statute with “HIV” in its title doesn't necessarily end prosecution.</w:t>
      </w:r>
      <w:r/>
    </w:p>
    <w:p>
      <w:r/>
      <w:r>
        <w:t>The result is an awkward mismatch. Public health messaging has moved towards treatment, prevention and evidence, while criminal law can still treat HIV as uniquely dangerous. It's a little like upgrading the science but leaving the warning label permanently stuck to the old machine.</w:t>
      </w:r>
      <w:r/>
    </w:p>
    <w:p>
      <w:pPr>
        <w:pStyle w:val="Heading2"/>
      </w:pPr>
      <w:r>
        <w:t>HIV-specific laws are only part of the picture</w:t>
      </w:r>
      <w:r/>
    </w:p>
    <w:p>
      <w:r/>
      <w:r>
        <w:t>The headline figure can be misleading. The HIV Justice Network's database has recorded enforcement across a wide range of jurisdictions, including cases brought under offences such as assault, grievous bodily harm, attempted murder and poisoning. In practice, HIV exceptionalism can simply migrate into general criminal law.</w:t>
      </w:r>
      <w:r/>
    </w:p>
    <w:p>
      <w:r/>
      <w:r>
        <w:t>That creates a particular challenge for reformers. Repealing an HIV-specific offence is important, but it may not be enough if prosecutors can rely on broad laws interpreted through stigma or outdated assumptions. The legal language might change while the underlying suspicion remains.</w:t>
      </w:r>
      <w:r/>
    </w:p>
    <w:p>
      <w:r/>
      <w:r>
        <w:t>Research and advocacy collected by HIV Justice Worldwide also highlight how criminalisation can punish vulnerability rather than prevent transmission. People may face prosecution because of their status, a disputed account of disclosure or a perceived failure to manage another person's risk, even where scientific evidence shows the likelihood of transmission is negligible or absent.</w:t>
      </w:r>
      <w:r/>
    </w:p>
    <w:p>
      <w:pPr>
        <w:pStyle w:val="Heading2"/>
      </w:pPr>
      <w:r>
        <w:t>Protective HIV laws can still contain punitive clauses</w:t>
      </w:r>
      <w:r/>
    </w:p>
    <w:p>
      <w:r/>
      <w:r>
        <w:t>Not every HIV-specific law is harmful. Some have helped secure confidentiality, protect people from discrimination and support access to testing, treatment and prevention. UNAIDS has long linked human rights protections with a more effective HIV response, particularly where stigma and exclusion discourage people from seeking care.</w:t>
      </w:r>
      <w:r/>
    </w:p>
    <w:p>
      <w:r/>
      <w:r>
        <w:t>The problem arises when protective provisions sit alongside punishment. A single statute can promise privacy and healthcare while also creating a special route to criminal prosecution. That sends a confusing message: people living with HIV deserve protection, but are also presumed to require exceptional control.</w:t>
      </w:r>
      <w:r/>
    </w:p>
    <w:p>
      <w:r/>
      <w:r>
        <w:t>There is a practical reason this matters. Laws don't merely sit in a code; they influence how police, courts, employers and healthcare workers understand a condition. Even when a prosecution is rare, the existence of a punitive framework can feed fear and discourage testing or disclosure.</w:t>
      </w:r>
      <w:r/>
    </w:p>
    <w:p>
      <w:pPr>
        <w:pStyle w:val="Heading2"/>
      </w:pPr>
      <w:r>
        <w:t>Argentina shows why legal reform needs a wider lens</w:t>
      </w:r>
      <w:r/>
    </w:p>
    <w:p>
      <w:r/>
      <w:r>
        <w:t>Argentina's 2022 HIV law was welcomed as a rights-based step forward. UNAIDS described the reform as an important development, and the legislation strengthened protections around healthcare, discrimination and social support.</w:t>
      </w:r>
      <w:r/>
    </w:p>
    <w:p>
      <w:r/>
      <w:r>
        <w:t>But the new law didn't resolve HIV criminalisation under Argentina's general criminal code. That leaves a gap between the spirit of reform and the reality of possible prosecution. A statute can modernise the public health response while leaving older legal tools untouched.</w:t>
      </w:r>
      <w:r/>
    </w:p>
    <w:p>
      <w:r/>
      <w:r>
        <w:t>The lesson isn't that HIV-specific reform has no value. It's that reform needs to examine the whole legal system, not just the statute carrying the diagnosis in its title. Otherwise, the most visible law changes while the less visible machinery continues working in the background.</w:t>
      </w:r>
      <w:r/>
    </w:p>
    <w:p>
      <w:pPr>
        <w:pStyle w:val="Heading2"/>
      </w:pPr>
      <w:r>
        <w:t>What should replace legal exceptionalism?</w:t>
      </w:r>
      <w:r/>
    </w:p>
    <w:p>
      <w:r/>
      <w:r>
        <w:t>The strongest alternative is not fewer rights, but rights that apply to everyone. Comprehensive healthcare access, medical privacy and equality protections would reduce the need to rely on diagnosis-specific legislation as a legal safety net.</w:t>
      </w:r>
      <w:r/>
    </w:p>
    <w:p>
      <w:r/>
      <w:r>
        <w:t>That approach also connects HIV justice with wider fights over LGBTQ+ rights, gender equality, migration, reproductive healthcare, scientific evidence and civic space. The groups affected may differ, but the pattern is familiar: stigma becomes policy, policy becomes surveillance and surveillance can become punishment.</w:t>
      </w:r>
      <w:r/>
    </w:p>
    <w:p>
      <w:r/>
      <w:r>
        <w:t>As STAT reported in its discussion of HIV decriminalisation, ending these laws is supported by both scientific evidence and basic morality. The forward-looking question is whether HIV advocacy can help make its most important protections universal. That isn't stepping away from HIV justice; it's extending its logic so that nobody is singled out because of a health condition.</w:t>
      </w:r>
      <w:r/>
    </w:p>
    <w:p>
      <w:r/>
      <w:r>
        <w:t>The human stakes remain simple. People need care they can trust, privacy they can rely on and laws that don't turn a medical diagnosis into a criminal identity.</w:t>
      </w:r>
      <w:r/>
    </w:p>
    <w:p>
      <w:r/>
      <w:r>
        <w:t>It's time for the law to catch up with the science, and for HIV justice to become universal justice.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5">
        <w:r>
          <w:rPr>
            <w:color w:val="0000EE"/>
            <w:u w:val="single"/>
          </w:rPr>
          <w:t>[3]</w:t>
        </w:r>
      </w:hyperlink>
      <w:r>
        <w:t xml:space="preserve">, </w:t>
      </w:r>
      <w:hyperlink r:id="rId14">
        <w:r>
          <w:rPr>
            <w:color w:val="0000EE"/>
            <w:u w:val="single"/>
          </w:rPr>
          <w:t>[7]</w:t>
        </w:r>
      </w:hyperlink>
      <w:r>
        <w:t xml:space="preserve">- Paragraph 8: </w:t>
      </w:r>
      <w:hyperlink r:id="rId15">
        <w:r>
          <w:rPr>
            <w:color w:val="0000EE"/>
            <w:u w:val="single"/>
          </w:rPr>
          <w:t>[3]</w:t>
        </w:r>
      </w:hyperlink>
      <w:r>
        <w:t xml:space="preserve">, </w:t>
      </w:r>
      <w:hyperlink r:id="rId12">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https://www.hivjustice.net/news/the-irony-of-hiv-exceptionalism/</w:t>
        </w:r>
      </w:hyperlink>
      <w:r>
        <w:t xml:space="preserve"> - Please view link - unable to able to access data</w:t>
      </w:r>
      <w:r/>
    </w:p>
    <w:p>
      <w:pPr>
        <w:pStyle w:val="ListNumber"/>
        <w:spacing w:line="240" w:lineRule="auto"/>
        <w:ind w:left="720"/>
      </w:pPr>
      <w:r/>
      <w:hyperlink r:id="rId10">
        <w:r>
          <w:rPr>
            <w:color w:val="0000EE"/>
            <w:u w:val="single"/>
          </w:rPr>
          <w:t>https://www.hivjusticeworldwide.org/en/what-is-hiv-criminalisation/</w:t>
        </w:r>
      </w:hyperlink>
      <w:r>
        <w:t xml:space="preserve"> - HIV criminalisation refers to the unjust application of criminal law to individuals based solely on their HIV status. This includes the use of HIV-specific statutes or general criminal laws to prosecute people for unintentional HIV transmission, perceived or potential exposure, and non-disclosure of known HIV-positive status. Such laws are a global phenomenon that undermine both human rights and public health, thereby weakening the HIV response. They often disproportionately affect marginalised communities, including women, gay men, and sex workers, and can deter individuals from seeking HIV testing and treatment.</w:t>
      </w:r>
      <w:r/>
    </w:p>
    <w:p>
      <w:pPr>
        <w:pStyle w:val="ListNumber"/>
        <w:spacing w:line="240" w:lineRule="auto"/>
        <w:ind w:left="720"/>
      </w:pPr>
      <w:r/>
      <w:hyperlink r:id="rId15">
        <w:r>
          <w:rPr>
            <w:color w:val="0000EE"/>
            <w:u w:val="single"/>
          </w:rPr>
          <w:t>https://www.hivjustice.net/country/ar/</w:t>
        </w:r>
      </w:hyperlink>
      <w:r>
        <w:t xml:space="preserve"> - Argentina does not have specific HIV criminal laws; however, general harm and disease provisions have been used to prosecute cases of perceived HIV exposure and transmission. Prosecutions are based on general injury provisions and the offence of 'spreading a dangerous and contagious disease' within the Penal Code, carrying penalties of up to 10 and 15 years, respectively. Additionally, an archaic 1936 statute, Law 12.331 on Prophylaxis, has been applied in cases concerning alleged COVID-19 exposure, highlighting the broader application of these laws.</w:t>
      </w:r>
      <w:r/>
    </w:p>
    <w:p>
      <w:pPr>
        <w:pStyle w:val="ListNumber"/>
        <w:spacing w:line="240" w:lineRule="auto"/>
        <w:ind w:left="720"/>
      </w:pPr>
      <w:r/>
      <w:hyperlink r:id="rId11">
        <w:r>
          <w:rPr>
            <w:color w:val="0000EE"/>
            <w:u w:val="single"/>
          </w:rPr>
          <w:t>https://www.statnews.com/2022/08/11/decriminalizing-hiv-scientifically-proven-and-morally-correct/</w:t>
        </w:r>
      </w:hyperlink>
      <w:r>
        <w:t xml:space="preserve"> - As of August 2022, 134 countries criminalise or prosecute individuals based on general criminal laws related to HIV transmission, non-disclosure, or exposure. This approach contradicts scientific evidence supporting the health and human rights benefits of decriminalisation and undermines global commitments to end AIDS by 2030. Criminalising HIV is actively harmful, leading to lower rates of HIV treatment and viral suppression compared to countries with non-discriminatory legal frameworks. Decriminalising HIV-related offences is both scientifically proven and morally correct.</w:t>
      </w:r>
      <w:r/>
    </w:p>
    <w:p>
      <w:pPr>
        <w:pStyle w:val="ListNumber"/>
        <w:spacing w:line="240" w:lineRule="auto"/>
        <w:ind w:left="720"/>
      </w:pPr>
      <w:r/>
      <w:hyperlink r:id="rId13">
        <w:r>
          <w:rPr>
            <w:color w:val="0000EE"/>
            <w:u w:val="single"/>
          </w:rPr>
          <w:t>https://toolkit.hivjusticeworldwide.org/resource/punishing-vulnerability-through-hiv-criminalization-2022/</w:t>
        </w:r>
      </w:hyperlink>
      <w:r>
        <w:t xml:space="preserve"> - This article explores the links between HIV criminalisation and other punitive laws and policies that regulate bodily autonomy, including reproduction, sexuality, and gender. It examines how HIV criminalisation intersects with other forms of criminalisation, discrimination, and stigma, and discusses the broader implications for human rights and public health. The piece highlights the need for a comprehensive approach to decriminalisation that addresses these intersecting issues to effectively protect the rights and health of individuals living with HIV.</w:t>
      </w:r>
      <w:r/>
    </w:p>
    <w:p>
      <w:pPr>
        <w:pStyle w:val="ListNumber"/>
        <w:spacing w:line="240" w:lineRule="auto"/>
        <w:ind w:left="720"/>
      </w:pPr>
      <w:r/>
      <w:hyperlink r:id="rId12">
        <w:r>
          <w:rPr>
            <w:color w:val="0000EE"/>
            <w:u w:val="single"/>
          </w:rPr>
          <w:t>https://www.unaids.org/sites/default/files/media_asset/01-hiv-human-rights-factsheet-criminalization_en.pdf</w:t>
        </w:r>
      </w:hyperlink>
      <w:r>
        <w:t xml:space="preserve"> - In 2024, 156 countries criminalised HIV non-disclosure, exposure, or transmission through specific or general laws or had prosecutions based on general criminal laws in the past 10 years. Such laws are counterproductive because they undermine rather than support efforts to prevent new HIV infections. They also breach human rights, including the rights to equality and non-discrimination. The fact sheet discusses the global impact of HIV criminalisation, its disproportionate effect on marginalised populations, and the need for legal reform to align with human rights and public health objectives.</w:t>
      </w:r>
      <w:r/>
    </w:p>
    <w:p>
      <w:pPr>
        <w:pStyle w:val="ListNumber"/>
        <w:spacing w:line="240" w:lineRule="auto"/>
        <w:ind w:left="720"/>
      </w:pPr>
      <w:r/>
      <w:hyperlink r:id="rId14">
        <w:r>
          <w:rPr>
            <w:color w:val="0000EE"/>
            <w:u w:val="single"/>
          </w:rPr>
          <w:t>https://www.unaids.org/en/resources/presscentre/pressreleaseandstatementarchive/2022/july/20220704_argentina-new-hiv-law</w:t>
        </w:r>
      </w:hyperlink>
      <w:r>
        <w:t xml:space="preserve"> - UNAIDS congratulated the Argentinian Congress on the approval of a new law on a comprehensive response to HIV, viral hepatitis, tuberculosis, and sexually transmitted infections (STIs). The bill, which had input from various civil society organisations, replaces 30-year-old legislation and shifts the country's health approach from a biomedical focus to one more centred on gender and human rights. The new law aims to end stigma and discrimination against people living with HIV or STIs and seeks to stop the criminalisation of HIV exposure or transmission.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justice.net/news/the-irony-of-hiv-exceptionalism/" TargetMode="External"/><Relationship Id="rId10" Type="http://schemas.openxmlformats.org/officeDocument/2006/relationships/hyperlink" Target="https://www.hivjusticeworldwide.org/en/what-is-hiv-criminalisation/" TargetMode="External"/><Relationship Id="rId11" Type="http://schemas.openxmlformats.org/officeDocument/2006/relationships/hyperlink" Target="https://www.statnews.com/2022/08/11/decriminalizing-hiv-scientifically-proven-and-morally-correct/" TargetMode="External"/><Relationship Id="rId12" Type="http://schemas.openxmlformats.org/officeDocument/2006/relationships/hyperlink" Target="https://www.unaids.org/sites/default/files/media_asset/01-hiv-human-rights-factsheet-criminalization_en.pdf" TargetMode="External"/><Relationship Id="rId13" Type="http://schemas.openxmlformats.org/officeDocument/2006/relationships/hyperlink" Target="https://toolkit.hivjusticeworldwide.org/resource/punishing-vulnerability-through-hiv-criminalization-2022/" TargetMode="External"/><Relationship Id="rId14" Type="http://schemas.openxmlformats.org/officeDocument/2006/relationships/hyperlink" Target="https://www.unaids.org/en/resources/presscentre/pressreleaseandstatementarchive/2022/july/20220704_argentina-new-hiv-law" TargetMode="External"/><Relationship Id="rId15" Type="http://schemas.openxmlformats.org/officeDocument/2006/relationships/hyperlink" Target="https://www.hivjustice.net/country/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