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Launceston’s First LGBTIQA+ Action Plan Brings Inclusion Into Focus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Launceston has backed its first LGBTIQA+ Action Plan, promising practical steps to make life safer, more visible and more welcoming for queer communities across the Tasmanian city. The unanimous council vote matters because it moves inclusion beyond symbolic support, linking staff training, public events, services and anti-stigma work with the everyday experience of residents.</w:t>
      </w:r>
      <w:r/>
    </w:p>
    <w:p>
      <w:pPr>
        <w:pStyle w:val="Heading2"/>
      </w:pPr>
      <w:r>
        <w:t>Essential Takeaways</w:t>
      </w:r>
      <w:r/>
      <w:r/>
    </w:p>
    <w:p>
      <w:pPr>
        <w:pStyle w:val="ListBullet"/>
        <w:spacing w:line="240" w:lineRule="auto"/>
        <w:ind w:left="720"/>
      </w:pPr>
      <w:r/>
      <w:r>
        <w:rPr>
          <w:b/>
        </w:rPr>
        <w:t>Unanimous backing:</w:t>
      </w:r>
      <w:r>
        <w:t xml:space="preserve"> Launceston City Council approved its first LGBTIQA+ Action Plan at a council meeting.</w:t>
      </w:r>
      <w:r/>
    </w:p>
    <w:p>
      <w:pPr>
        <w:pStyle w:val="ListBullet"/>
        <w:spacing w:line="240" w:lineRule="auto"/>
        <w:ind w:left="720"/>
      </w:pPr>
      <w:r/>
      <w:r>
        <w:rPr>
          <w:b/>
        </w:rPr>
        <w:t>Practical measures:</w:t>
      </w:r>
      <w:r>
        <w:t xml:space="preserve"> The plan includes staff training, business workshops, service information and support for Pride events.</w:t>
      </w:r>
      <w:r/>
    </w:p>
    <w:p>
      <w:pPr>
        <w:pStyle w:val="ListBullet"/>
        <w:spacing w:line="240" w:lineRule="auto"/>
        <w:ind w:left="720"/>
      </w:pPr>
      <w:r/>
      <w:r>
        <w:rPr>
          <w:b/>
        </w:rPr>
        <w:t>Community-led approach:</w:t>
      </w:r>
      <w:r>
        <w:t xml:space="preserve"> An advisory group will help guide implementation and consultation.</w:t>
      </w:r>
      <w:r/>
    </w:p>
    <w:p>
      <w:pPr>
        <w:pStyle w:val="ListBullet"/>
        <w:spacing w:line="240" w:lineRule="auto"/>
        <w:ind w:left="720"/>
      </w:pPr>
      <w:r/>
      <w:r>
        <w:rPr>
          <w:b/>
        </w:rPr>
        <w:t>A wider Tasmanian shift:</w:t>
      </w:r>
      <w:r>
        <w:t xml:space="preserve"> Launceston becomes the fifth Tasmanian municipality to adopt a dedicated plan.</w:t>
      </w:r>
      <w:r/>
    </w:p>
    <w:p>
      <w:pPr>
        <w:pStyle w:val="ListBullet"/>
        <w:spacing w:line="240" w:lineRule="auto"/>
        <w:ind w:left="720"/>
      </w:pPr>
      <w:r/>
      <w:r>
        <w:rPr>
          <w:b/>
        </w:rPr>
        <w:t>Visibility matters:</w:t>
      </w:r>
      <w:r>
        <w:t xml:space="preserve"> Proposed public art, historical interpretation and a possible Pride hub would give queer history and community life a more visible place in the city.</w:t>
      </w:r>
      <w:r/>
      <w:r/>
    </w:p>
    <w:p>
      <w:pPr>
        <w:pStyle w:val="Heading2"/>
      </w:pPr>
      <w:r>
        <w:t>Launceston’s vote turns support into a plan</w:t>
      </w:r>
      <w:r/>
    </w:p>
    <w:p>
      <w:r/>
      <w:r>
        <w:t>The strongest message from Launceston’s decision is that inclusion is being treated as local infrastructure, not simply a statement on a council website. The plan sets out a series of actions intended to shape how residents encounter council services, public spaces and community organisations.</w:t>
      </w:r>
      <w:r/>
    </w:p>
    <w:p>
      <w:r/>
      <w:r>
        <w:t>According to Out in Perth, the decision followed moving contributions from local advocates and professionals, including a young trans woman, a gay father, an LGBTIQA+ support worker, a public health academic and an equality campaigner. Their involvement gave the vote a distinctly human edge: this is about whether people feel comfortable being seen, heard and safe in their own city.</w:t>
      </w:r>
      <w:r/>
    </w:p>
    <w:p>
      <w:r/>
      <w:r>
        <w:t>The council’s approach also reflects a broader public-health argument. Inclusive communities can draw on a wider mix of experiences and ideas, while reducing the isolation that often follows discrimination. It’s a fairly simple principle, but one that can make a quiet difference at the library, in a workplace or while accessing healthcare.</w:t>
      </w:r>
      <w:r/>
    </w:p>
    <w:p>
      <w:pPr>
        <w:pStyle w:val="Heading2"/>
      </w:pPr>
      <w:r>
        <w:t>What will the LGBTIQA+ Action Plan do?</w:t>
      </w:r>
      <w:r/>
    </w:p>
    <w:p>
      <w:r/>
      <w:r>
        <w:t>The plan’s commitments cover several parts of city life. Council staff training is intended to improve understanding of LGBTIQA+ issues, while workshops for businesses and service clubs should help organisations offer more confident and respectful support.</w:t>
      </w:r>
      <w:r/>
    </w:p>
    <w:p>
      <w:r/>
      <w:r>
        <w:t>A central information point for LGBTIQA+-inclusive services is another particularly practical measure. Finding the right support can be exhausting when information is scattered, outdated or unclear, so a trusted local signpost could save residents time and uncertainty.</w:t>
      </w:r>
      <w:r/>
    </w:p>
    <w:p>
      <w:r/>
      <w:r>
        <w:t>The council has also committed to supporting Pride events, LGBTIQA+ public art and historical interpretation. A potential Pride hub is still at the scoping stage, but the idea points towards a more permanent home for community activity rather than relying only on occasional celebrations.</w:t>
      </w:r>
      <w:r/>
    </w:p>
    <w:p>
      <w:pPr>
        <w:pStyle w:val="Heading2"/>
      </w:pPr>
      <w:r>
        <w:t>Why anti-stigma work matters locally</w:t>
      </w:r>
      <w:r/>
    </w:p>
    <w:p>
      <w:r/>
      <w:r>
        <w:t>The action plan arrives against a backdrop of continuing concern about discrimination. Homophobic graffiti has been reported in Tasmania’s Northern Midlands, close to Launceston, while findings from a state inquiry highlighted the disproportionate bullying experienced by LGBTIQA+ students.</w:t>
      </w:r>
      <w:r/>
    </w:p>
    <w:p>
      <w:r/>
      <w:r>
        <w:t>That makes the proposed city-wide anti-stigma campaign more than a branding exercise. Done well, such a campaign can make expectations clearer, challenge casual prejudice and show young people that local institutions recognise their lives.</w:t>
      </w:r>
      <w:r/>
    </w:p>
    <w:p>
      <w:r/>
      <w:r>
        <w:t>Tasmania has also been developing wider policy responses. The state government’s LGBTIQA+ Health Action Plan places health and inclusion within a broader public-service framework, giving councils a useful backdrop for local measures. The real test, however, will be whether residents notice changes in training, services and accountability.</w:t>
      </w:r>
      <w:r/>
    </w:p>
    <w:p>
      <w:pPr>
        <w:pStyle w:val="Heading2"/>
      </w:pPr>
      <w:r>
        <w:t>Launceston joins a growing Tasmanian movement</w:t>
      </w:r>
      <w:r/>
    </w:p>
    <w:p>
      <w:r/>
      <w:r>
        <w:t>Launceston is now the fifth Tasmanian municipality to adopt an LGBTIQA+ action plan, following Kingborough, Glenorchy, Hobart and Burnie. That sequence suggests councils are increasingly recognising that national or state-level commitments need a local expression.</w:t>
      </w:r>
      <w:r/>
    </w:p>
    <w:p>
      <w:r/>
      <w:r>
        <w:t>Burnie’s stand-alone plan, reported by Tasmanian Times, shows how smaller cities are also putting dedicated LGBTIQA+ policy on their agendas. Glenorchy’s initiative, covered by Out in Perth, similarly demonstrates the role councils can play in coordinating community services and public visibility.</w:t>
      </w:r>
      <w:r/>
    </w:p>
    <w:p>
      <w:r/>
      <w:r>
        <w:t>There’s a useful lesson here for other municipalities: progress doesn’t have to begin with a huge programme. Staff training, clear service directories, community consultation and support for local events can provide a sturdy starting point. The important thing is that promises have somewhere to go once the meeting ends.</w:t>
      </w:r>
      <w:r/>
    </w:p>
    <w:p>
      <w:pPr>
        <w:pStyle w:val="Heading2"/>
      </w:pPr>
      <w:r>
        <w:t>Queer history gives the plan deeper roots</w:t>
      </w:r>
      <w:r/>
    </w:p>
    <w:p>
      <w:r/>
      <w:r>
        <w:t>Launceston’s decision also follows the opening of a major LGBTIQA+ history exhibition at the Queen Victoria Museum and Art Gallery. The exhibition traces the city’s queer history back to 1800, placing contemporary inclusion within a much longer local story.</w:t>
      </w:r>
      <w:r/>
    </w:p>
    <w:p>
      <w:r/>
      <w:r>
        <w:t>That historical context matters. Public recognition can be especially powerful when it shows that queer people haven’t suddenly appeared in civic life; they’ve been part of the city’s story all along, even when records and institutions failed to acknowledge them.</w:t>
      </w:r>
      <w:r/>
    </w:p>
    <w:p>
      <w:r/>
      <w:r>
        <w:t>For residents, the combination of history, services and future planning could make inclusion feel less like a once-a-year gesture and more like part of Launceston’s character. As the advisory work begins, attention will turn to delivery, consultation and the small practical details that determine whether a plan feels real.</w:t>
      </w:r>
      <w:r/>
    </w:p>
    <w:p>
      <w:r/>
      <w:r>
        <w:t>A council vote is only the beginning, but it’s a promising one.</w:t>
      </w:r>
      <w:r/>
    </w:p>
    <w:p>
      <w:pPr>
        <w:pStyle w:val="Heading2"/>
      </w:pPr>
      <w:r>
        <w:t>Closing Line</w:t>
      </w:r>
      <w:r/>
    </w:p>
    <w:p>
      <w:r/>
      <w:r>
        <w:t>Launceston’s next challenge is to turn a strong promise into everyday belonging.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0">
        <w:r>
          <w:rPr>
            <w:color w:val="0000EE"/>
            <w:u w:val="single"/>
          </w:rPr>
          <w:t>[4]</w:t>
        </w:r>
      </w:hyperlink>
      <w:r>
        <w:t xml:space="preserve">- Paragraph 3: </w:t>
      </w:r>
      <w:hyperlink r:id="rId12">
        <w:r>
          <w:rPr>
            <w:color w:val="0000EE"/>
            <w:u w:val="single"/>
          </w:rPr>
          <w:t>[7]</w:t>
        </w:r>
      </w:hyperlink>
      <w:r>
        <w:t xml:space="preserve">- Paragraph 4: </w:t>
      </w:r>
      <w:hyperlink r:id="rId10">
        <w:r>
          <w:rPr>
            <w:color w:val="0000EE"/>
            <w:u w:val="single"/>
          </w:rPr>
          <w:t>[4]</w:t>
        </w:r>
      </w:hyperlink>
      <w:r>
        <w:t xml:space="preserve">, </w:t>
      </w:r>
      <w:hyperlink r:id="rId11">
        <w:r>
          <w:rPr>
            <w:color w:val="0000EE"/>
            <w:u w:val="single"/>
          </w:rPr>
          <w:t>[6]</w:t>
        </w:r>
      </w:hyperlink>
      <w:r>
        <w:t xml:space="preserve">- Paragraph 5: </w:t>
      </w:r>
      <w:hyperlink r:id="rId10">
        <w:r>
          <w:rPr>
            <w:color w:val="0000EE"/>
            <w:u w:val="single"/>
          </w:rPr>
          <w:t>[4]</w:t>
        </w:r>
      </w:hyperlink>
      <w:r>
        <w:t xml:space="preserve">- Paragraph 6: </w:t>
      </w:r>
      <w:hyperlink r:id="rId10">
        <w:r>
          <w:rPr>
            <w:color w:val="0000EE"/>
            <w:u w:val="single"/>
          </w:rPr>
          <w:t>[4]</w:t>
        </w:r>
      </w:hyperlink>
      <w:r>
        <w:t xml:space="preserve">, </w:t>
      </w:r>
      <w:hyperlink r:id="rId12">
        <w:r>
          <w:rPr>
            <w:color w:val="0000EE"/>
            <w:u w:val="single"/>
          </w:rPr>
          <w:t>[7]</w:t>
        </w:r>
      </w:hyperlink>
      <w:r>
        <w:t xml:space="preserve">- Paragraph 7: </w:t>
      </w:r>
      <w:hyperlink r:id="rId13">
        <w:r>
          <w:rPr>
            <w:color w:val="0000EE"/>
            <w:u w:val="single"/>
          </w:rPr>
          <w:t>[3]</w:t>
        </w:r>
      </w:hyperlink>
      <w:r>
        <w:t xml:space="preserve">, </w:t>
      </w:r>
      <w:hyperlink r:id="rId10">
        <w:r>
          <w:rPr>
            <w:color w:val="0000EE"/>
            <w:u w:val="single"/>
          </w:rPr>
          <w:t>[4]</w:t>
        </w:r>
      </w:hyperlink>
      <w:r>
        <w:t xml:space="preserve">- Paragraph 8: </w:t>
      </w:r>
      <w:hyperlink r:id="rId14">
        <w:r>
          <w:rPr>
            <w:color w:val="0000EE"/>
            <w:u w:val="single"/>
          </w:rPr>
          <w:t>[5]</w:t>
        </w:r>
      </w:hyperlink>
      <w:r>
        <w:t xml:space="preserve">, </w:t>
      </w:r>
      <w:hyperlink r:id="rId11">
        <w:r>
          <w:rPr>
            <w:color w:val="0000EE"/>
            <w:u w:val="single"/>
          </w:rPr>
          <w:t>[6]</w:t>
        </w:r>
      </w:hyperlink>
      <w:r>
        <w:t xml:space="preserve">- Paragraph 9: </w:t>
      </w:r>
      <w:hyperlink r:id="rId14">
        <w:r>
          <w:rPr>
            <w:color w:val="0000EE"/>
            <w:u w:val="single"/>
          </w:rPr>
          <w:t>[5]</w:t>
        </w:r>
      </w:hyperlink>
      <w:r>
        <w:t xml:space="preserve">, </w:t>
      </w:r>
      <w:hyperlink r:id="rId11">
        <w:r>
          <w:rPr>
            <w:color w:val="0000EE"/>
            <w:u w:val="single"/>
          </w:rPr>
          <w:t>[6]</w:t>
        </w:r>
      </w:hyperlink>
      <w:r>
        <w:t xml:space="preserve">- Paragraph 10: </w:t>
      </w:r>
      <w:hyperlink r:id="rId10">
        <w:r>
          <w:rPr>
            <w:color w:val="0000EE"/>
            <w:u w:val="single"/>
          </w:rPr>
          <w:t>[4]</w:t>
        </w:r>
      </w:hyperlink>
      <w:r>
        <w:t xml:space="preserve">- Paragraph 11: </w:t>
      </w:r>
      <w:hyperlink r:id="rId10">
        <w:r>
          <w:rPr>
            <w:color w:val="0000EE"/>
            <w:u w:val="single"/>
          </w:rPr>
          <w:t>[4]</w:t>
        </w:r>
      </w:hyperlink>
      <w:r>
        <w:t xml:space="preserve">- Paragraph 12: </w:t>
      </w:r>
      <w:hyperlink r:id="rId10">
        <w:r>
          <w:rPr>
            <w:color w:val="0000EE"/>
            <w:u w:val="single"/>
          </w:rPr>
          <w:t>[4]</w:t>
        </w:r>
      </w:hyperlink>
      <w:r>
        <w:t xml:space="preserve">- Paragraph 13: </w:t>
      </w:r>
      <w:hyperlink r:id="rId10">
        <w:r>
          <w:rPr>
            <w:color w:val="0000EE"/>
            <w:u w:val="single"/>
          </w:rPr>
          <w:t>[4]</w:t>
        </w:r>
      </w:hyperlink>
      <w:r>
        <w:t xml:space="preserve">- Paragraph 14: </w:t>
      </w:r>
      <w:hyperlink r:id="rId10">
        <w:r>
          <w:rPr>
            <w:color w:val="0000EE"/>
            <w:u w:val="single"/>
          </w:rPr>
          <w:t>[4]</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https://www.starobserver.com.au/news/tasmanian-city-of-launceston-to-implement-first-lgbtiqa-action-plan/243687</w:t>
        </w:r>
      </w:hyperlink>
      <w:r>
        <w:t xml:space="preserve"> - Please view link - unable to able to access data</w:t>
      </w:r>
      <w:r/>
    </w:p>
    <w:p>
      <w:pPr>
        <w:pStyle w:val="ListNumber"/>
        <w:spacing w:line="240" w:lineRule="auto"/>
        <w:ind w:left="720"/>
      </w:pPr>
      <w:r/>
      <w:hyperlink r:id="rId9">
        <w:r>
          <w:rPr>
            <w:color w:val="0000EE"/>
            <w:u w:val="single"/>
          </w:rPr>
          <w:t>https://www.starobserver.com.au/news/tasmanian-city-of-launceston-to-implement-first-lgbtiqa-action-plan/243687</w:t>
        </w:r>
      </w:hyperlink>
      <w:r>
        <w:t xml:space="preserve"> - The Launceston City Council in Tasmania has unanimously approved the city's inaugural LGBTIQA+ Action Plan. The decision followed emotional appeals from community members, including Amilie Courtney, a young transgender woman; Brad Cullen, a gay father; Joe McLelland from Working It Out; Dr Tamara Reynish, a public health academic; and Rodney Croome from Equality Tasmania. Dr Reynish highlighted the plan's significance, stating it acknowledges the right of every individual to feel safe, respected, included, and valued in Launceston. She emphasized that the plan's implementation would positively impact the community's wellbeing and demonstrate that diversity is a strength to be embraced. Dr Reynish also referenced research indicating that inclusive communities benefit from a broader range of perspectives, experiences, and ideas, making them more innovative, compassionate, and resilient. Launceston becomes the fifth Tasmanian municipality to adopt such an action plan, joining Kingborough, Glenorchy, Hobart, and Burnie. The plan includes commitments to council staff training on LGBTQ+ issues, support for pride events, workshops for businesses and service clubs, a central information point for LGBTQ-inclusive services, support for LGBTQ+ public art and historical interpretation, collaboration with state government agencies, and the development of a pride hub. Additionally, the plan outlines a city-wide LGBTQ+ anti-stigma campaign, addressing concerns such as recent instances of homophobic graffiti in the Northern Midlands Council area and a government inquiry revealing that LGBTQ+ students are disproportionately targeted by bullying in Tasmanian schools. The endorsement of the Action Plan follows significant LGBTQ+ milestones in Launceston, including the opening of the state's largest LGBTQ+ history exhibition at the Queen Victoria Museum and Art Gallery, which traces the city's queer community roots back to 1800.</w:t>
      </w:r>
      <w:r/>
    </w:p>
    <w:p>
      <w:pPr>
        <w:pStyle w:val="ListNumber"/>
        <w:spacing w:line="240" w:lineRule="auto"/>
        <w:ind w:left="720"/>
      </w:pPr>
      <w:r/>
      <w:hyperlink r:id="rId13">
        <w:r>
          <w:rPr>
            <w:color w:val="0000EE"/>
            <w:u w:val="single"/>
          </w:rPr>
          <w:t>https://www.abc.net.au/news/2026-09-04/northern-tas-local-news-briefing/107114866</w:t>
        </w:r>
      </w:hyperlink>
      <w:r>
        <w:t xml:space="preserve"> - The City of Launceston has adopted its first LGBTIQA+ action plan, marking a significant step towards inclusivity. The plan is the first dedicated council framework focused on improving outcomes for LGBTIQA+ residents, visitors, businesses, and employees. It was informed by community engagement and evidence gathering, including an inclusion research report that received responses from more than 1,000 participants. Emotional testimonies of discrimination were heard in council chambers from advocates and community members who helped develop the plan. The motion was unanimously carried by all councillors present.</w:t>
      </w:r>
      <w:r/>
    </w:p>
    <w:p>
      <w:pPr>
        <w:pStyle w:val="ListNumber"/>
        <w:spacing w:line="240" w:lineRule="auto"/>
        <w:ind w:left="720"/>
      </w:pPr>
      <w:r/>
      <w:hyperlink r:id="rId10">
        <w:r>
          <w:rPr>
            <w:color w:val="0000EE"/>
            <w:u w:val="single"/>
          </w:rPr>
          <w:t>https://www.outinperth.com/unanimous-council-support-for-launcestons-first-lgbtiqa-action-plan/</w:t>
        </w:r>
      </w:hyperlink>
      <w:r>
        <w:t xml:space="preserve"> - Launceston City Council has voted unanimously to support the city's first LGBTIQA+ Action Plan. The vote at Tuesday's council meeting was preceded by heartfelt addresses from young transgender woman Amilie Courtney, gay father Brad Cullen, Working It Out staff member Joe McLelland, public health academic Dr Tamara Reynish, and Equality Tasmania representative Rodney Croome. Dr Reynish said the adoption of the plan was an important milestone. She emphasized that the acceptance of the LGBTIQA+ Action Plan by the City of Launceston is important because it recognises that everyone deserves to feel safe, respected, included, and valued in the city. She also highlighted that the implementation of the LGBTIQA+ Action Plan will have a profound impact on the wellbeing of the community and demonstrates that diversity is a strength to be embraced. Dr Reynish further noted that inclusive communities benefit from a wider range of perspectives, experiences, and ideas, making them more innovative, compassionate, and resilient.</w:t>
      </w:r>
      <w:r/>
    </w:p>
    <w:p>
      <w:pPr>
        <w:pStyle w:val="ListNumber"/>
        <w:spacing w:line="240" w:lineRule="auto"/>
        <w:ind w:left="720"/>
      </w:pPr>
      <w:r/>
      <w:hyperlink r:id="rId14">
        <w:r>
          <w:rPr>
            <w:color w:val="0000EE"/>
            <w:u w:val="single"/>
          </w:rPr>
          <w:t>https://www.tasmaniantimes.com/2026/08/burnie-council-endorses-first-stand-alone-lgbtiqa-action-plan/</w:t>
        </w:r>
      </w:hyperlink>
      <w:r>
        <w:t xml:space="preserve"> - Burnie City Council has endorsed a five-year LGBTIQA+ Action Plan, setting out practical steps to support a safer, more welcoming, and inclusive Burnie. The Burnie LGBTIQA+ Action Plan 2026-2031 is the first stand-alone LGBTIQA+ Action Plan developed among North West Tasmanian councils. The Plan focuses on three priority areas: A Safe and Respectful Burnie, Belonging and Connection, and An Inclusive Council. The Plan includes practical actions to make Council facilities, services, and communications more inclusive, strengthen community connection and participation, support greater understanding of LGBTIQA+ inclusion, and advocate for change on issues beyond Council’s direct responsibility.</w:t>
      </w:r>
      <w:r/>
    </w:p>
    <w:p>
      <w:pPr>
        <w:pStyle w:val="ListNumber"/>
        <w:spacing w:line="240" w:lineRule="auto"/>
        <w:ind w:left="720"/>
      </w:pPr>
      <w:r/>
      <w:hyperlink r:id="rId11">
        <w:r>
          <w:rPr>
            <w:color w:val="0000EE"/>
            <w:u w:val="single"/>
          </w:rPr>
          <w:t>https://www.outinperth.com/glenorchy-city-council-in-hobart-announces-first-ever-lgbtiqa-action-plan/</w:t>
        </w:r>
      </w:hyperlink>
      <w:r>
        <w:t xml:space="preserve"> - Glenorchy City Council in Tasmania has announced its first-ever LGBTIQA+ Action Plan and Statement of Commitment, developed after extensive consultation with the city's LGBTIQA+ community. The Council unanimously endorsed the five-year Plan and Commitment, focusing strongly on educating the broader community about the lives and needs of LGBTIQA+ people. Glenorchy Mayor, Sue Hickey, stated that the Action Plan is about equality for all and articulates the Council’s intention to foster a safe and inclusive city, strengthen community connection and visibility, support equal access to services and opportunities, and be an inclusive workplace.</w:t>
      </w:r>
      <w:r/>
    </w:p>
    <w:p>
      <w:pPr>
        <w:pStyle w:val="ListNumber"/>
        <w:spacing w:line="240" w:lineRule="auto"/>
        <w:ind w:left="720"/>
      </w:pPr>
      <w:r/>
      <w:hyperlink r:id="rId12">
        <w:r>
          <w:rPr>
            <w:color w:val="0000EE"/>
            <w:u w:val="single"/>
          </w:rPr>
          <w:t>https://www.premier.tas.gov.au/latest-news/2024/november/lgbtiqa-health-action-plan-released</w:t>
        </w:r>
      </w:hyperlink>
      <w:r>
        <w:t xml:space="preserve"> - A plan to continue improving health outcomes for LGBTIQA+ Tasmanians and building an inclusive healthcare system over the next four years has been released. Minister for Mental Health and Wellbeing, Roger Jaensch, stated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tasmanian-city-of-launceston-to-implement-first-lgbtiqa-action-plan/243687" TargetMode="External"/><Relationship Id="rId10" Type="http://schemas.openxmlformats.org/officeDocument/2006/relationships/hyperlink" Target="https://www.outinperth.com/unanimous-council-support-for-launcestons-first-lgbtiqa-action-plan/" TargetMode="External"/><Relationship Id="rId11" Type="http://schemas.openxmlformats.org/officeDocument/2006/relationships/hyperlink" Target="https://www.outinperth.com/glenorchy-city-council-in-hobart-announces-first-ever-lgbtiqa-action-plan/" TargetMode="External"/><Relationship Id="rId12" Type="http://schemas.openxmlformats.org/officeDocument/2006/relationships/hyperlink" Target="https://www.premier.tas.gov.au/latest-news/2024/november/lgbtiqa-health-action-plan-released" TargetMode="External"/><Relationship Id="rId13" Type="http://schemas.openxmlformats.org/officeDocument/2006/relationships/hyperlink" Target="https://www.abc.net.au/news/2026-09-04/northern-tas-local-news-briefing/107114866" TargetMode="External"/><Relationship Id="rId14" Type="http://schemas.openxmlformats.org/officeDocument/2006/relationships/hyperlink" Target="https://www.tasmaniantimes.com/2026/08/burnie-council-endorses-first-stand-alone-lgbtiqa-action-pl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