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Hampton Roads LGBTQ+ Events and Ways to Get Involved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Readers across Hampton Roads are finding fresh ways to connect through the latest LIFE Support issue, from Dining Out For Life and volunteer opportunities to support groups, creative contributions and community gatherings. The September edition matters because it turns a newsletter into a practical guide for helping, learning and showing up locally.</w:t>
      </w:r>
      <w:r/>
    </w:p>
    <w:p>
      <w:pPr>
        <w:pStyle w:val="Heading2"/>
      </w:pPr>
      <w:r>
        <w:t>Essential Takeaways</w:t>
      </w:r>
      <w:r/>
      <w:r/>
    </w:p>
    <w:p>
      <w:pPr>
        <w:pStyle w:val="ListBullet"/>
        <w:spacing w:line="240" w:lineRule="auto"/>
        <w:ind w:left="720"/>
      </w:pPr>
      <w:r/>
      <w:r>
        <w:rPr>
          <w:b/>
        </w:rPr>
        <w:t>Dining with purpose:</w:t>
      </w:r>
      <w:r>
        <w:t xml:space="preserve"> Dining Out For Life links a night out with support for vital LGBTQ+ and HIV services.</w:t>
      </w:r>
      <w:r/>
    </w:p>
    <w:p>
      <w:pPr>
        <w:pStyle w:val="ListBullet"/>
        <w:spacing w:line="240" w:lineRule="auto"/>
        <w:ind w:left="720"/>
      </w:pPr>
      <w:r/>
      <w:r>
        <w:rPr>
          <w:b/>
        </w:rPr>
        <w:t>Volunteering made approachable:</w:t>
      </w:r>
      <w:r>
        <w:t xml:space="preserve"> Newcomers can explore simple ways to lend their time and skills.</w:t>
      </w:r>
      <w:r/>
    </w:p>
    <w:p>
      <w:pPr>
        <w:pStyle w:val="ListBullet"/>
        <w:spacing w:line="240" w:lineRule="auto"/>
        <w:ind w:left="720"/>
      </w:pPr>
      <w:r/>
      <w:r>
        <w:rPr>
          <w:b/>
        </w:rPr>
        <w:t>Community in one place:</w:t>
      </w:r>
      <w:r>
        <w:t xml:space="preserve"> The issue brings together events, support groups, book clubs and awareness dates.</w:t>
      </w:r>
      <w:r/>
    </w:p>
    <w:p>
      <w:pPr>
        <w:pStyle w:val="ListBullet"/>
        <w:spacing w:line="240" w:lineRule="auto"/>
        <w:ind w:left="720"/>
      </w:pPr>
      <w:r/>
      <w:r>
        <w:rPr>
          <w:b/>
        </w:rPr>
        <w:t>Creative voices welcome:</w:t>
      </w:r>
      <w:r>
        <w:t xml:space="preserve"> Writers, photographers, artists and resource sharers can contribute to future editions.</w:t>
      </w:r>
      <w:r/>
    </w:p>
    <w:p>
      <w:pPr>
        <w:pStyle w:val="ListBullet"/>
        <w:spacing w:line="240" w:lineRule="auto"/>
        <w:ind w:left="720"/>
      </w:pPr>
      <w:r/>
      <w:r>
        <w:rPr>
          <w:b/>
        </w:rPr>
        <w:t>Practical support matters:</w:t>
      </w:r>
      <w:r>
        <w:t xml:space="preserve"> Programmes span health, housing, food access and senior services across the region.</w:t>
      </w:r>
      <w:r/>
      <w:r/>
    </w:p>
    <w:p>
      <w:pPr>
        <w:pStyle w:val="Heading2"/>
      </w:pPr>
      <w:r>
        <w:t>One meal can support essential local services</w:t>
      </w:r>
      <w:r/>
    </w:p>
    <w:p>
      <w:r/>
      <w:r>
        <w:t>The September newsletter places Dining Out For Life at the centre of its community calendar. Taking place on 29 September, the campaign encourages people to visit participating restaurants, turning an ordinary meal into a direct show of support for local LGBTQ+ and HIV-focused services.</w:t>
      </w:r>
      <w:r/>
    </w:p>
    <w:p>
      <w:r/>
      <w:r>
        <w:t>According to the LGBT Life Center's Dining Out For Life information, the initiative helps fund care and prevention, LGBTQ+ health services, housing, food programmes and other support across Hampton Roads. It's a neat reminder that community fundraising doesn't always have to feel formal or intimidating. Sometimes it looks like dinner, a busy restaurant and a table full of conversation.</w:t>
      </w:r>
      <w:r/>
    </w:p>
    <w:p>
      <w:pPr>
        <w:pStyle w:val="Heading2"/>
      </w:pPr>
      <w:r>
        <w:t>Volunteering is more than a spare afternoon</w:t>
      </w:r>
      <w:r/>
    </w:p>
    <w:p>
      <w:r/>
      <w:r>
        <w:t>For anyone wondering how to get involved, the issue includes a straightforward introduction to volunteering. That matters because many people want to help but aren't sure where their skills fit, or whether they can commit enough time to make a difference.</w:t>
      </w:r>
      <w:r/>
    </w:p>
    <w:p>
      <w:r/>
      <w:r>
        <w:t>The centre's volunteer information outlines routes into wider community participation, while its Dining Out For Life volunteer guidance offers another practical entry point. There are roles for people who enjoy organising, meeting others, sharing information or simply being dependable when an event needs extra hands.</w:t>
      </w:r>
      <w:r/>
    </w:p>
    <w:p>
      <w:pPr>
        <w:pStyle w:val="Heading2"/>
      </w:pPr>
      <w:r>
        <w:t>A newsletter that doubles as a community noticeboard</w:t>
      </w:r>
      <w:r/>
    </w:p>
    <w:p>
      <w:r/>
      <w:r>
        <w:t>LIFE Support isn't just a list of dates. It brings together a Career and Resource Fair in Hampton, The Reunion Project's gathering for long-term HIV survivors and allies, support groups, book clubs and LGBTQ+ and HIV awareness dates.</w:t>
      </w:r>
      <w:r/>
    </w:p>
    <w:p>
      <w:r/>
      <w:r>
        <w:t>That mix gives the issue a useful rhythm. Readers can find something social, something educational or something quietly supportive, depending on what they need that month. Senior services and other local programmes add further depth, particularly for people looking for help beyond a single event or campaign.</w:t>
      </w:r>
      <w:r/>
    </w:p>
    <w:p>
      <w:pPr>
        <w:pStyle w:val="Heading2"/>
      </w:pPr>
      <w:r>
        <w:t>Creative contributions keep local stories visible</w:t>
      </w:r>
      <w:r/>
    </w:p>
    <w:p>
      <w:r/>
      <w:r>
        <w:t>Original photography from volunteer contributor Jacob Evans gives the edition a more personal feel. Community newsletters can sometimes become dry walls of announcements, so images, reflections and creative work help make them feel lived-in and recognisable.</w:t>
      </w:r>
      <w:r/>
    </w:p>
    <w:p>
      <w:r/>
      <w:r>
        <w:t>The centre is also inviting contributions for future issues, including writing, photography, art, games and community resources. According to its contact information, people interested in joining the volunteer newsletter team can email info@lgbtlifecenter.org. Your camera roll, half-finished poem or excellent local recommendation might be more useful than you think.</w:t>
      </w:r>
      <w:r/>
    </w:p>
    <w:p>
      <w:pPr>
        <w:pStyle w:val="Heading2"/>
      </w:pPr>
      <w:r>
        <w:t>Small ways to stay connected this month</w:t>
      </w:r>
      <w:r/>
    </w:p>
    <w:p>
      <w:r/>
      <w:r>
        <w:t>The newsletter also invites readers to help shape seasonal community playlists, follow the centre on social media and sign up for monthly updates. These are low-pressure ways to stay informed, especially for people who aren't ready to attend an event or volunteer in person.</w:t>
      </w:r>
      <w:r/>
    </w:p>
    <w:p>
      <w:r/>
      <w:r>
        <w:t>For those who do want to take the next step, the fundraising and volunteer pages offer additional routes to support the centre's work. The best option is the one you'll genuinely keep up with, whether that's sharing an event, donating, volunteering or turning up for a meal.</w:t>
      </w:r>
      <w:r/>
    </w:p>
    <w:p>
      <w:r/>
      <w:r>
        <w:t>It's a welcoming reminder that community connection can start with something as simple as reading, sharing or showing up.</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1">
        <w:r>
          <w:rPr>
            <w:color w:val="0000EE"/>
            <w:u w:val="single"/>
          </w:rPr>
          <w:t>[5]</w:t>
        </w:r>
      </w:hyperlink>
      <w:r>
        <w:t xml:space="preserve">- Paragraph 3: </w:t>
      </w:r>
      <w:hyperlink r:id="rId12">
        <w:r>
          <w:rPr>
            <w:color w:val="0000EE"/>
            <w:u w:val="single"/>
          </w:rPr>
          <w:t>[3]</w:t>
        </w:r>
      </w:hyperlink>
      <w:r>
        <w:t xml:space="preserve">, </w:t>
      </w:r>
      <w:hyperlink r:id="rId13">
        <w:r>
          <w:rPr>
            <w:color w:val="0000EE"/>
            <w:u w:val="single"/>
          </w:rPr>
          <w:t>[4]</w:t>
        </w:r>
      </w:hyperlink>
      <w:r>
        <w:t xml:space="preserve">- Paragraph 4: </w:t>
      </w:r>
      <w:hyperlink r:id="rId12">
        <w:r>
          <w:rPr>
            <w:color w:val="0000EE"/>
            <w:u w:val="single"/>
          </w:rPr>
          <w:t>[3]</w:t>
        </w:r>
      </w:hyperlink>
      <w:r>
        <w:t xml:space="preserve">, </w:t>
      </w:r>
      <w:hyperlink r:id="rId13">
        <w:r>
          <w:rPr>
            <w:color w:val="0000EE"/>
            <w:u w:val="single"/>
          </w:rPr>
          <w:t>[4]</w:t>
        </w:r>
      </w:hyperlink>
      <w:r>
        <w:t xml:space="preserve">- Paragraph 5: </w:t>
      </w:r>
      <w:hyperlink r:id="rId10">
        <w:r>
          <w:rPr>
            <w:color w:val="0000EE"/>
            <w:u w:val="single"/>
          </w:rPr>
          <w:t>[2]</w:t>
        </w:r>
      </w:hyperlink>
      <w:r>
        <w:t xml:space="preserve">, </w:t>
      </w:r>
      <w:hyperlink r:id="rId14">
        <w:r>
          <w:rPr>
            <w:color w:val="0000EE"/>
            <w:u w:val="single"/>
          </w:rPr>
          <w:t>[6]</w:t>
        </w:r>
      </w:hyperlink>
      <w:r>
        <w:t xml:space="preserve">- Paragraph 6: </w:t>
      </w:r>
      <w:hyperlink r:id="rId10">
        <w:r>
          <w:rPr>
            <w:color w:val="0000EE"/>
            <w:u w:val="single"/>
          </w:rPr>
          <w:t>[2]</w:t>
        </w:r>
      </w:hyperlink>
      <w:r>
        <w:t xml:space="preserve">, </w:t>
      </w:r>
      <w:hyperlink r:id="rId14">
        <w:r>
          <w:rPr>
            <w:color w:val="0000EE"/>
            <w:u w:val="single"/>
          </w:rPr>
          <w:t>[6]</w:t>
        </w:r>
      </w:hyperlink>
      <w:r>
        <w:t xml:space="preserve">- Paragraph 7: </w:t>
      </w:r>
      <w:hyperlink r:id="rId9">
        <w:r>
          <w:rPr>
            <w:color w:val="0000EE"/>
            <w:u w:val="single"/>
          </w:rPr>
          <w:t>[1]</w:t>
        </w:r>
      </w:hyperlink>
      <w:r>
        <w:t xml:space="preserve">, </w:t>
      </w:r>
      <w:hyperlink r:id="rId14">
        <w:r>
          <w:rPr>
            <w:color w:val="0000EE"/>
            <w:u w:val="single"/>
          </w:rPr>
          <w:t>[6]</w:t>
        </w:r>
      </w:hyperlink>
      <w:r>
        <w:t xml:space="preserve">- Paragraph 8: </w:t>
      </w:r>
      <w:hyperlink r:id="rId15">
        <w:r>
          <w:rPr>
            <w:color w:val="0000EE"/>
            <w:u w:val="single"/>
          </w:rPr>
          <w:t>[7]</w:t>
        </w:r>
      </w:hyperlink>
      <w:r>
        <w:t xml:space="preserve">- Paragraph 9: </w:t>
      </w:r>
      <w:hyperlink r:id="rId15">
        <w:r>
          <w:rPr>
            <w:color w:val="0000EE"/>
            <w:u w:val="single"/>
          </w:rPr>
          <w:t>[7]</w:t>
        </w:r>
      </w:hyperlink>
      <w:r>
        <w:t xml:space="preserve">, </w:t>
      </w:r>
      <w:hyperlink r:id="rId12">
        <w:r>
          <w:rPr>
            <w:color w:val="0000EE"/>
            <w:u w:val="single"/>
          </w:rPr>
          <w:t>[3]</w:t>
        </w:r>
      </w:hyperlink>
      <w:r>
        <w:t xml:space="preserve">- Paragraph 10: </w:t>
      </w:r>
      <w:hyperlink r:id="rId11">
        <w:r>
          <w:rPr>
            <w:color w:val="0000EE"/>
            <w:u w:val="single"/>
          </w:rPr>
          <w:t>[5]</w:t>
        </w:r>
      </w:hyperlink>
      <w:r>
        <w:t xml:space="preserve">, </w:t>
      </w:r>
      <w:hyperlink r:id="rId12">
        <w:r>
          <w:rPr>
            <w:color w:val="0000EE"/>
            <w:u w:val="single"/>
          </w:rPr>
          <w:t>[3]</w:t>
        </w:r>
      </w:hyperlink>
      <w:r>
        <w:t xml:space="preserve">- Paragraph 11: </w:t>
      </w:r>
      <w:hyperlink r:id="rId12">
        <w:r>
          <w:rPr>
            <w:color w:val="0000EE"/>
            <w:u w:val="single"/>
          </w:rPr>
          <w:t>[3]</w:t>
        </w:r>
      </w:hyperlink>
      <w:r>
        <w:t xml:space="preserve">, </w:t>
      </w:r>
      <w:hyperlink r:id="rId15">
        <w:r>
          <w:rPr>
            <w:color w:val="0000EE"/>
            <w:u w:val="single"/>
          </w:rPr>
          <w:t>[7]</w:t>
        </w:r>
      </w:hyperlink>
      <w:r>
        <w:t xml:space="preserve">- Paragraph 12: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https://lgbtlifecenter.org/blog/community-connection-and-ways-to-get-involved-read-the-september-issue-of-life-support/</w:t>
        </w:r>
      </w:hyperlink>
      <w:r>
        <w:t xml:space="preserve"> - Please view link - unable to able to access data</w:t>
      </w:r>
      <w:r/>
    </w:p>
    <w:p>
      <w:pPr>
        <w:pStyle w:val="ListNumber"/>
        <w:spacing w:line="240" w:lineRule="auto"/>
        <w:ind w:left="720"/>
      </w:pPr>
      <w:r/>
      <w:hyperlink r:id="rId10">
        <w:r>
          <w:rPr>
            <w:color w:val="0000EE"/>
            <w:u w:val="single"/>
          </w:rPr>
          <w:t>https://lgbtlifecenter.org/events/dining-out-for-life/</w:t>
        </w:r>
      </w:hyperlink>
      <w:r>
        <w:t xml:space="preserve"> - The LGBT Life Center is hosting the 23rd Annual Dining Out For Life on September 29, 2026. This fundraising event involves participating restaurants donating a minimum of 33% of diners' bills to support the centre's programs and services. The event is made possible through the generous participation of volunteers, corporate sponsors, diners, and restaurants. For a list of participating locations and more details, visit the event page.</w:t>
      </w:r>
      <w:r/>
    </w:p>
    <w:p>
      <w:pPr>
        <w:pStyle w:val="ListNumber"/>
        <w:spacing w:line="240" w:lineRule="auto"/>
        <w:ind w:left="720"/>
      </w:pPr>
      <w:r/>
      <w:hyperlink r:id="rId12">
        <w:r>
          <w:rPr>
            <w:color w:val="0000EE"/>
            <w:u w:val="single"/>
          </w:rPr>
          <w:t>https://lgbtlifecenter.org/volunteer/</w:t>
        </w:r>
      </w:hyperlink>
      <w:r>
        <w:t xml:space="preserve"> - LGBT Life Center offers various volunteer opportunities to support the LGBTQ and HIV communities in Hampton Roads. Volunteers can assist with office support, special events, pantry support, and more. The centre relies heavily on volunteers to continue its mission. Interested individuals can sign up and learn more about available opportunities on the volunteer page.</w:t>
      </w:r>
      <w:r/>
    </w:p>
    <w:p>
      <w:pPr>
        <w:pStyle w:val="ListNumber"/>
        <w:spacing w:line="240" w:lineRule="auto"/>
        <w:ind w:left="720"/>
      </w:pPr>
      <w:r/>
      <w:hyperlink r:id="rId13">
        <w:r>
          <w:rPr>
            <w:color w:val="0000EE"/>
            <w:u w:val="single"/>
          </w:rPr>
          <w:t>https://lgbtlifecenter.org/help/doflvolunteer/</w:t>
        </w:r>
      </w:hyperlink>
      <w:r>
        <w:t xml:space="preserve"> - The LGBT Life Center is seeking volunteers for Dining Out For Life on September 29, 2026. Various roles are available, including pre-event set-up, restaurant runners, and ambassadors. Volunteers will receive a social media toolkit to help promote the event and may be asked to participate in a training session ahead of the event. For more information and to sign up, visit the volunteer page.</w:t>
      </w:r>
      <w:r/>
    </w:p>
    <w:p>
      <w:pPr>
        <w:pStyle w:val="ListNumber"/>
        <w:spacing w:line="240" w:lineRule="auto"/>
        <w:ind w:left="720"/>
      </w:pPr>
      <w:r/>
      <w:hyperlink r:id="rId11">
        <w:r>
          <w:rPr>
            <w:color w:val="0000EE"/>
            <w:u w:val="single"/>
          </w:rPr>
          <w:t>https://lgbtlifecenter.org/fundraisers/</w:t>
        </w:r>
      </w:hyperlink>
      <w:r>
        <w:t xml:space="preserve"> - LGBT Life Center encourages individuals to host third-party fundraisers to support its mission. The centre provides various forms of assistance, including advertising the event on their online calendar and social media, providing informational materials, and issuing charitable tax receipts where applicable. Interested parties can learn more and get in touch with the development director through the fundraisers page.</w:t>
      </w:r>
      <w:r/>
    </w:p>
    <w:p>
      <w:pPr>
        <w:pStyle w:val="ListNumber"/>
        <w:spacing w:line="240" w:lineRule="auto"/>
        <w:ind w:left="720"/>
      </w:pPr>
      <w:r/>
      <w:hyperlink r:id="rId14">
        <w:r>
          <w:rPr>
            <w:color w:val="0000EE"/>
            <w:u w:val="single"/>
          </w:rPr>
          <w:t>https://lgbtlifecenter.org/senior-services/</w:t>
        </w:r>
      </w:hyperlink>
      <w:r>
        <w:t xml:space="preserve"> - LGBT Life Center offers Senior Services for LGBTQ+ and HIV+ individuals aged 50 and above. The program provides a range of fun programs, services, activities, and events specifically designed for this age group. The centre prioritises the senior population within the community by offering core services, education, social programming, and a sense of community. For more information, visit the senior services page.</w:t>
      </w:r>
      <w:r/>
    </w:p>
    <w:p>
      <w:pPr>
        <w:pStyle w:val="ListNumber"/>
        <w:spacing w:line="240" w:lineRule="auto"/>
        <w:ind w:left="720"/>
      </w:pPr>
      <w:r/>
      <w:hyperlink r:id="rId15">
        <w:r>
          <w:rPr>
            <w:color w:val="0000EE"/>
            <w:u w:val="single"/>
          </w:rPr>
          <w:t>https://lgbtlifecenter.org/about/contact-us/</w:t>
        </w:r>
      </w:hyperlink>
      <w:r>
        <w:t xml:space="preserve"> - LGBT Life Center provides a safe space, services, resources, education, and support to the LGBTQ community in Hampton Roads. The centre offers various programs, including HIV/STD testing, mental health counselling, support groups, social and networking activities, transportation to medical appointments, and permanent housing. For questions or more information, individuals can contact the centre through the contact us page.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gbtlifecenter.org/blog/community-connection-and-ways-to-get-involved-read-the-september-issue-of-life-support/" TargetMode="External"/><Relationship Id="rId10" Type="http://schemas.openxmlformats.org/officeDocument/2006/relationships/hyperlink" Target="https://lgbtlifecenter.org/events/dining-out-for-life/" TargetMode="External"/><Relationship Id="rId11" Type="http://schemas.openxmlformats.org/officeDocument/2006/relationships/hyperlink" Target="https://lgbtlifecenter.org/fundraisers/" TargetMode="External"/><Relationship Id="rId12" Type="http://schemas.openxmlformats.org/officeDocument/2006/relationships/hyperlink" Target="https://lgbtlifecenter.org/volunteer/" TargetMode="External"/><Relationship Id="rId13" Type="http://schemas.openxmlformats.org/officeDocument/2006/relationships/hyperlink" Target="https://lgbtlifecenter.org/help/doflvolunteer/" TargetMode="External"/><Relationship Id="rId14" Type="http://schemas.openxmlformats.org/officeDocument/2006/relationships/hyperlink" Target="https://lgbtlifecenter.org/senior-services/" TargetMode="External"/><Relationship Id="rId15" Type="http://schemas.openxmlformats.org/officeDocument/2006/relationships/hyperlink" Target="https://lgbtlifecenter.org/about/contact-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