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IDEA Rights Can Help Parents Challenge School Policies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Parents of children with disabilities are being pointed towards a powerful, often overlooked set of education rights. A new toolkit explains how the Individuals with Disabilities Education Act can help families understand consent, records, special-ne needs support and formal complaints when they believe a school has acted without proper parental involvement.</w:t>
      </w:r>
      <w:r/>
    </w:p>
    <w:p>
      <w:pPr>
        <w:pStyle w:val="Heading2"/>
      </w:pPr>
      <w:r>
        <w:t>Essential Takeaways</w:t>
      </w:r>
      <w:r/>
      <w:r/>
    </w:p>
    <w:p>
      <w:pPr>
        <w:pStyle w:val="ListBullet"/>
        <w:spacing w:line="240" w:lineRule="auto"/>
        <w:ind w:left="720"/>
      </w:pPr>
      <w:r/>
      <w:r>
        <w:rPr>
          <w:b/>
        </w:rPr>
        <w:t>IDEA protects access:</w:t>
      </w:r>
      <w:r>
        <w:t xml:space="preserve"> The law supports a free, appropriate public education for eligible children with disabilities.</w:t>
      </w:r>
      <w:r/>
    </w:p>
    <w:p>
      <w:pPr>
        <w:pStyle w:val="ListBullet"/>
        <w:spacing w:line="240" w:lineRule="auto"/>
        <w:ind w:left="720"/>
      </w:pPr>
      <w:r/>
      <w:r>
        <w:rPr>
          <w:b/>
        </w:rPr>
        <w:t>Parents have a formal role:</w:t>
      </w:r>
      <w:r>
        <w:t xml:space="preserve"> Families can participate in evaluations, services and Individualised Education Programme decisions.</w:t>
      </w:r>
      <w:r/>
    </w:p>
    <w:p>
      <w:pPr>
        <w:pStyle w:val="ListBullet"/>
        <w:spacing w:line="240" w:lineRule="auto"/>
        <w:ind w:left="720"/>
      </w:pPr>
      <w:r/>
      <w:r>
        <w:rPr>
          <w:b/>
        </w:rPr>
        <w:t>Consent matters:</w:t>
      </w:r>
      <w:r>
        <w:t xml:space="preserve"> Parents may be asked to approve assessments and certain services, and can withdraw consent in some circumstances.</w:t>
      </w:r>
      <w:r/>
    </w:p>
    <w:p>
      <w:pPr>
        <w:pStyle w:val="ListBullet"/>
        <w:spacing w:line="240" w:lineRule="auto"/>
        <w:ind w:left="720"/>
      </w:pPr>
      <w:r/>
      <w:r>
        <w:rPr>
          <w:b/>
        </w:rPr>
        <w:t>There are routes to challenge decisions:</w:t>
      </w:r>
      <w:r>
        <w:t xml:space="preserve"> Mediation, due process hearings and civil action may be available, depending on the dispute.</w:t>
      </w:r>
      <w:r/>
    </w:p>
    <w:p>
      <w:pPr>
        <w:pStyle w:val="ListBullet"/>
        <w:spacing w:line="240" w:lineRule="auto"/>
        <w:ind w:left="720"/>
      </w:pPr>
      <w:r/>
      <w:r>
        <w:rPr>
          <w:b/>
        </w:rPr>
        <w:t>Paperwork is crucial:</w:t>
      </w:r>
      <w:r>
        <w:t xml:space="preserve"> Keeping records of notices, meetings and correspondence can make a complaint far easier to understand.</w:t>
      </w:r>
      <w:r/>
      <w:r/>
    </w:p>
    <w:p>
      <w:pPr>
        <w:pStyle w:val="Heading2"/>
      </w:pPr>
      <w:r>
        <w:t>A familiar education law is attracting fresh attention</w:t>
      </w:r>
      <w:r/>
    </w:p>
    <w:p>
      <w:r/>
      <w:r>
        <w:t>The Individuals with Disabilities Education Act, commonly known as IDEA, is usually discussed in practical terms: assessments, classroom support and Individualised Education Programmes. Now, America First Legal is presenting it as a broader parental-rights tool, particularly for families worried that schools are making sensitive decisions without them.</w:t>
      </w:r>
      <w:r/>
    </w:p>
    <w:p>
      <w:r/>
      <w:r>
        <w:t>The organisation's new IDEA Toolkit sets out key protections in plain language, including parental participation and access to educational records. It arrives as disputes over school transparency and parental involvement continue to stir strong reactions across the United States.</w:t>
      </w:r>
      <w:r/>
    </w:p>
    <w:p>
      <w:r/>
      <w:r>
        <w:t>For families already juggling appointments, reports and meetings, the legal detail can feel like another heavy folder on the kitchen table. The useful point is that IDEA creates a process, rather than leaving parents to rely only on informal conversations.</w:t>
      </w:r>
      <w:r/>
    </w:p>
    <w:p>
      <w:pPr>
        <w:pStyle w:val="Heading2"/>
      </w:pPr>
      <w:r>
        <w:t>What does IDEA actually give parents?</w:t>
      </w:r>
      <w:r/>
    </w:p>
    <w:p>
      <w:r/>
      <w:r>
        <w:t>According to America First Legal's toolkit, parents generally have a role in deciding whether their child should be evaluated, what support is provided and how an Individualised Education Programme is developed. They can also request records and receive notice when a school proposes, changes or refuses services.</w:t>
      </w:r>
      <w:r/>
    </w:p>
    <w:p>
      <w:r/>
      <w:r>
        <w:t>That participation is more than a courtesy. It gives families an opportunity to question a recommendation, ask for evidence and make sure a child's needs are being described accurately. In a busy school system, those details can easily get lost unless parents ask for them in writing.</w:t>
      </w:r>
      <w:r/>
    </w:p>
    <w:p>
      <w:r/>
      <w:r>
        <w:t>The law also provides safeguards around consent and disputes. The precise rules can depend on the circumstances, so families should read school notices carefully and consider advice from a qualified special-education advocate or solicitor before taking formal action.</w:t>
      </w:r>
      <w:r/>
    </w:p>
    <w:p>
      <w:pPr>
        <w:pStyle w:val="Heading2"/>
      </w:pPr>
      <w:r>
        <w:t>Why the toolkit focuses on vulnerable pupils</w:t>
      </w:r>
      <w:r/>
    </w:p>
    <w:p>
      <w:r/>
      <w:r>
        <w:t>The toolkit argues that children receiving special-education services can have frequent contact with teachers, counsellors and other professionals outside the main classroom. America First Legal says that setting can make it harder for parents to know what conversations are taking place or how decisions are being reached.</w:t>
      </w:r>
      <w:r/>
    </w:p>
    <w:p>
      <w:r/>
      <w:r>
        <w:t>The organisation also links its concerns to wider debates about school policies involving gender identity and parental notification. Those issues remain politically and legally contested, and schools, families and courts don't always agree on where privacy, safeguarding and parental authority should sit.</w:t>
      </w:r>
      <w:r/>
    </w:p>
    <w:p>
      <w:r/>
      <w:r>
        <w:t>That makes careful language and documentation especially important. A parent may object to a policy, but a successful legal challenge usually depends on showing what the school did, what notice was given, which consent was sought and how the decision affected the child's education.</w:t>
      </w:r>
      <w:r/>
    </w:p>
    <w:p>
      <w:pPr>
        <w:pStyle w:val="Heading2"/>
      </w:pPr>
      <w:r>
        <w:t>The practical steps parents can take</w:t>
      </w:r>
      <w:r/>
    </w:p>
    <w:p>
      <w:r/>
      <w:r>
        <w:t>Start with the paper trail. Request the relevant records, keep copies of emails and meeting notes, and ask the school to explain any proposed change to services or an Individualised Education Programme in writing.</w:t>
      </w:r>
      <w:r/>
    </w:p>
    <w:p>
      <w:r/>
      <w:r>
        <w:t>Parents who believe their rights have been breached may be able to seek mediation or request a due process hearing through the education system. America First Legal's materials also describe appeal routes and, in some cases, the possibility of civil action.</w:t>
      </w:r>
      <w:r/>
    </w:p>
    <w:p>
      <w:r/>
      <w:r>
        <w:t>A calm, specific letter is often more useful than an angry exchange at the school gate. Set out the concern, identify the decision or missing notice, ask which legal authority the school is relying on and request a response by a reasonable date.</w:t>
      </w:r>
      <w:r/>
    </w:p>
    <w:p>
      <w:pPr>
        <w:pStyle w:val="Heading2"/>
      </w:pPr>
      <w:r>
        <w:t>A growing market for parental-rights resources</w:t>
      </w:r>
      <w:r/>
    </w:p>
    <w:p>
      <w:r/>
      <w:r>
        <w:t>The IDEA Toolkit sits alongside other America First Legal resources aimed at helping parents challenge school policies and understand federal protections. The organisation has also promoted materials covering pupil privacy, parental consent and school-related complaints.</w:t>
      </w:r>
      <w:r/>
    </w:p>
    <w:p>
      <w:r/>
      <w:r>
        <w:t>That wider collection reflects a clear shift in demand. Families increasingly want downloadable letters, checklists and step-by-step explanations instead of having to decode lengthy regulations alone.</w:t>
      </w:r>
      <w:r/>
    </w:p>
    <w:p>
      <w:r/>
      <w:r>
        <w:t>Still, a toolkit isn't a substitute for individual legal advice. IDEA disputes can turn on a child's age, disability classification, services, state rules and the exact wording of school communications. The best use of these resources is as a starting point for organised questions, not as a guaranteed shortcut.</w:t>
      </w:r>
      <w:r/>
    </w:p>
    <w:p>
      <w:r/>
      <w:r>
        <w:t>For many parents, the biggest benefit may be confidence. Knowing what to request and where to escalate a concern can make an intimidating meeting feel slightly less one-sided.</w:t>
      </w:r>
      <w:r/>
    </w:p>
    <w:p>
      <w:r/>
      <w:r>
        <w:t>Understand the process, keep everything in writing and seek tailored advice when the stakes are high.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1">
        <w:r>
          <w:rPr>
            <w:color w:val="0000EE"/>
            <w:u w:val="single"/>
          </w:rPr>
          <w:t>[4]</w:t>
        </w:r>
      </w:hyperlink>
      <w:r>
        <w:t xml:space="preserve">, </w:t>
      </w:r>
      <w:hyperlink r:id="rId13">
        <w:r>
          <w:rPr>
            <w:color w:val="0000EE"/>
            <w:u w:val="single"/>
          </w:rPr>
          <w:t>[5]</w:t>
        </w:r>
      </w:hyperlink>
      <w:r>
        <w:t xml:space="preserve">- Paragraph 6: </w:t>
      </w:r>
      <w:hyperlink r:id="rId12">
        <w:r>
          <w:rPr>
            <w:color w:val="0000EE"/>
            <w:u w:val="single"/>
          </w:rPr>
          <w:t>[3]</w:t>
        </w:r>
      </w:hyperlink>
      <w:r>
        <w:t xml:space="preserve">, </w:t>
      </w:r>
      <w:hyperlink r:id="rId14">
        <w:r>
          <w:rPr>
            <w:color w:val="0000EE"/>
            <w:u w:val="single"/>
          </w:rPr>
          <w:t>[6]</w:t>
        </w:r>
      </w:hyperlink>
      <w:r>
        <w:t xml:space="preserve">- Paragraph 7: </w:t>
      </w:r>
      <w:hyperlink r:id="rId11">
        <w:r>
          <w:rPr>
            <w:color w:val="0000EE"/>
            <w:u w:val="single"/>
          </w:rPr>
          <w:t>[4]</w:t>
        </w:r>
      </w:hyperlink>
      <w:r>
        <w:t xml:space="preserve">, </w:t>
      </w:r>
      <w:hyperlink r:id="rId15">
        <w:r>
          <w:rPr>
            <w:color w:val="0000EE"/>
            <w:u w:val="single"/>
          </w:rPr>
          <w:t>[7]</w:t>
        </w:r>
      </w:hyperlink>
      <w:r>
        <w:t xml:space="preserve">- Paragraph 8: </w:t>
      </w:r>
      <w:hyperlink r:id="rId10">
        <w:r>
          <w:rPr>
            <w:color w:val="0000EE"/>
            <w:u w:val="single"/>
          </w:rPr>
          <w:t>[2]</w:t>
        </w:r>
      </w:hyperlink>
      <w:r>
        <w:t xml:space="preserve">, </w:t>
      </w:r>
      <w:hyperlink r:id="rId11">
        <w:r>
          <w:rPr>
            <w:color w:val="0000EE"/>
            <w:u w:val="single"/>
          </w:rPr>
          <w:t>[4]</w:t>
        </w:r>
      </w:hyperlink>
      <w:r>
        <w:t xml:space="preserve">- Paragraph 9: </w:t>
      </w:r>
      <w:hyperlink r:id="rId13">
        <w:r>
          <w:rPr>
            <w:color w:val="0000EE"/>
            <w:u w:val="single"/>
          </w:rPr>
          <w:t>[5]</w:t>
        </w:r>
      </w:hyperlink>
      <w:r>
        <w:t xml:space="preserve">, </w:t>
      </w:r>
      <w:hyperlink r:id="rId14">
        <w:r>
          <w:rPr>
            <w:color w:val="0000EE"/>
            <w:u w:val="single"/>
          </w:rPr>
          <w:t>[6]</w:t>
        </w:r>
      </w:hyperlink>
      <w:r>
        <w:t xml:space="preserve">- Paragraph 10: </w:t>
      </w:r>
      <w:hyperlink r:id="rId11">
        <w:r>
          <w:rPr>
            <w:color w:val="0000EE"/>
            <w:u w:val="single"/>
          </w:rPr>
          <w:t>[4]</w:t>
        </w:r>
      </w:hyperlink>
      <w:r>
        <w:t xml:space="preserve">, </w:t>
      </w:r>
      <w:hyperlink r:id="rId15">
        <w:r>
          <w:rPr>
            <w:color w:val="0000EE"/>
            <w:u w:val="single"/>
          </w:rPr>
          <w:t>[7]</w:t>
        </w:r>
      </w:hyperlink>
      <w:r>
        <w:t xml:space="preserve">- Paragraph 11: </w:t>
      </w:r>
      <w:hyperlink r:id="rId10">
        <w:r>
          <w:rPr>
            <w:color w:val="0000EE"/>
            <w:u w:val="single"/>
          </w:rPr>
          <w:t>[2]</w:t>
        </w:r>
      </w:hyperlink>
      <w:r>
        <w:t xml:space="preserve">, </w:t>
      </w:r>
      <w:hyperlink r:id="rId12">
        <w:r>
          <w:rPr>
            <w:color w:val="0000EE"/>
            <w:u w:val="single"/>
          </w:rPr>
          <w:t>[3]</w:t>
        </w:r>
      </w:hyperlink>
      <w:r>
        <w:t xml:space="preserve">- Paragraph 12: </w:t>
      </w:r>
      <w:hyperlink r:id="rId13">
        <w:r>
          <w:rPr>
            <w:color w:val="0000EE"/>
            <w:u w:val="single"/>
          </w:rPr>
          <w:t>[5]</w:t>
        </w:r>
      </w:hyperlink>
      <w:r>
        <w:t xml:space="preserve">, </w:t>
      </w:r>
      <w:hyperlink r:id="rId14">
        <w:r>
          <w:rPr>
            <w:color w:val="0000EE"/>
            <w:u w:val="single"/>
          </w:rPr>
          <w:t>[6]</w:t>
        </w:r>
      </w:hyperlink>
      <w:r>
        <w:t xml:space="preserve">- Paragraph 13: </w:t>
      </w:r>
      <w:hyperlink r:id="rId11">
        <w:r>
          <w:rPr>
            <w:color w:val="0000EE"/>
            <w:u w:val="single"/>
          </w:rPr>
          <w:t>[4]</w:t>
        </w:r>
      </w:hyperlink>
      <w:r>
        <w:t xml:space="preserve">, </w:t>
      </w:r>
      <w:hyperlink r:id="rId15">
        <w:r>
          <w:rPr>
            <w:color w:val="0000EE"/>
            <w:u w:val="single"/>
          </w:rPr>
          <w:t>[7]</w:t>
        </w:r>
      </w:hyperlink>
      <w:r>
        <w:t xml:space="preserve">- Paragraph 14: </w:t>
      </w:r>
      <w:hyperlink r:id="rId10">
        <w:r>
          <w:rPr>
            <w:color w:val="0000EE"/>
            <w:u w:val="single"/>
          </w:rPr>
          <w:t>[2]</w:t>
        </w:r>
      </w:hyperlink>
      <w:r>
        <w:t xml:space="preserve">, </w:t>
      </w:r>
      <w:hyperlink r:id="rId13">
        <w:r>
          <w:rPr>
            <w:color w:val="0000EE"/>
            <w:u w:val="single"/>
          </w:rPr>
          <w:t>[5]</w:t>
        </w:r>
      </w:hyperlink>
      <w:r>
        <w:t xml:space="preserve">- Paragraph 15: </w:t>
      </w:r>
      <w:hyperlink r:id="rId12">
        <w:r>
          <w:rPr>
            <w:color w:val="0000EE"/>
            <w:u w:val="single"/>
          </w:rPr>
          <w:t>[3]</w:t>
        </w:r>
      </w:hyperlink>
      <w:r>
        <w:t xml:space="preserve">, </w:t>
      </w:r>
      <w:hyperlink r:id="rId14">
        <w:r>
          <w:rPr>
            <w:color w:val="0000EE"/>
            <w:u w:val="single"/>
          </w:rPr>
          <w:t>[6]</w:t>
        </w:r>
      </w:hyperlink>
      <w:r>
        <w:t xml:space="preserve">- Paragraph 16: </w:t>
      </w:r>
      <w:hyperlink r:id="rId11">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https://tennesseestar.com/news/this-disability-law-may-be-parents-secret-weapon-against-transgender-policies-in-school/dsignal/2026/09/02/</w:t>
        </w:r>
      </w:hyperlink>
      <w:r>
        <w:t xml:space="preserve"> - Please view link - unable to able to access data</w:t>
      </w:r>
      <w:r/>
    </w:p>
    <w:p>
      <w:pPr>
        <w:pStyle w:val="ListNumber"/>
        <w:spacing w:line="240" w:lineRule="auto"/>
        <w:ind w:left="720"/>
      </w:pPr>
      <w:r/>
      <w:hyperlink r:id="rId10">
        <w:r>
          <w:rPr>
            <w:color w:val="0000EE"/>
            <w:u w:val="single"/>
          </w:rPr>
          <w:t>https://aflegal.org/press-release/america-first-legal-launches-parents-rights-toolkit-to-help-families-protect-their-children-provide-the-incoming-trump-administration-with-a-roadmap-for-action-against-woke/</w:t>
        </w:r>
      </w:hyperlink>
      <w:r>
        <w:t xml:space="preserve"> - America First Legal (AFL) has launched a 'Parents’ Rights Toolkit' to assist families in safeguarding their children from perceived 'woke' influences in K-12 schools, colleges, and universities. The toolkit includes resources such as template letters to help parents file civil rights complaints under Title IX, Title VI, and the Protection of Pupil Rights Amendment (PPRA). These federal laws protect parents' rights to review instructional materials and opt out of certain surveys and activities. AFL's initiative aims to empower parents to hold educational institutions accountable for alleged ideological indoctrination.</w:t>
      </w:r>
      <w:r/>
    </w:p>
    <w:p>
      <w:pPr>
        <w:pStyle w:val="ListNumber"/>
        <w:spacing w:line="240" w:lineRule="auto"/>
        <w:ind w:left="720"/>
      </w:pPr>
      <w:r/>
      <w:hyperlink r:id="rId12">
        <w:r>
          <w:rPr>
            <w:color w:val="0000EE"/>
            <w:u w:val="single"/>
          </w:rPr>
          <w:t>https://aflegal.org/press-release/afl-releases-printable-version-of-the-protection-of-pupil-rights-amendment-a-toolkit-for-parents/</w:t>
        </w:r>
      </w:hyperlink>
      <w:r>
        <w:t xml:space="preserve"> - America First Legal (AFL) has released a printable version of 'The Protection of Pupil Rights Amendment: A Toolkit for Parents' to help parents protect their children against what they perceive as 'woke' school boards, administrators, and teachers. This toolkit informs parents of their rights under the Protection of Pupil Rights Amendment (PPRA), a federal law that allows parents to review all instructional materials used in schools receiving federal funds and to prevent schools from gathering certain information on students without parental consent.</w:t>
      </w:r>
      <w:r/>
    </w:p>
    <w:p>
      <w:pPr>
        <w:pStyle w:val="ListNumber"/>
        <w:spacing w:line="240" w:lineRule="auto"/>
        <w:ind w:left="720"/>
      </w:pPr>
      <w:r/>
      <w:hyperlink r:id="rId11">
        <w:r>
          <w:rPr>
            <w:color w:val="0000EE"/>
            <w:u w:val="single"/>
          </w:rPr>
          <w:t>https://aflegal.org/resource/the-idea-toolkit/</w:t>
        </w:r>
      </w:hyperlink>
      <w:r>
        <w:t xml:space="preserve"> - America First Legal (AFL) has introduced 'The IDEA Toolkit' to assist parents in understanding and exercising their rights under the Individuals with Disabilities Education Act (IDEA). The toolkit outlines parental rights such as mandatory consent for evaluations, participation in Individualized Education Program (IEP) development, access to records, and the ability to revoke consent for services. AFL emphasizes that IDEA empowers parents to direct their children's education and hold schools accountable when they overstep their authority.</w:t>
      </w:r>
      <w:r/>
    </w:p>
    <w:p>
      <w:pPr>
        <w:pStyle w:val="ListNumber"/>
        <w:spacing w:line="240" w:lineRule="auto"/>
        <w:ind w:left="720"/>
      </w:pPr>
      <w:r/>
      <w:hyperlink r:id="rId13">
        <w:r>
          <w:rPr>
            <w:color w:val="0000EE"/>
            <w:u w:val="single"/>
          </w:rPr>
          <w:t>https://aflegal.org/press-release/attention-parents-america-first-legal-launches-parent-and-student-action-center-to-equip-and-empower-families-with-resources-to-defend-parental-rights-and-protect-children-in-school/</w:t>
        </w:r>
      </w:hyperlink>
      <w:r>
        <w:t xml:space="preserve"> - America First Legal (AFL) has launched the 'Parent and Student Action Center,' a comprehensive resource designed to equip and empower families with tools to defend parental rights and protect their children in school. The center provides access to toolkits, education resources, and guides, enabling parents to learn their rights, take action, and ensure that America First principles are preserved and protected in educational settings.</w:t>
      </w:r>
      <w:r/>
    </w:p>
    <w:p>
      <w:pPr>
        <w:pStyle w:val="ListNumber"/>
        <w:spacing w:line="240" w:lineRule="auto"/>
        <w:ind w:left="720"/>
      </w:pPr>
      <w:r/>
      <w:hyperlink r:id="rId14">
        <w:r>
          <w:rPr>
            <w:color w:val="0000EE"/>
            <w:u w:val="single"/>
          </w:rPr>
          <w:t>https://aflegal.org/press-release/afl-launches-toolkit-to-help-parents-protect-their-children-from-woke-indoctrination-in-public-schools/</w:t>
        </w:r>
      </w:hyperlink>
      <w:r>
        <w:t xml:space="preserve"> - America First Legal (AFL) has launched a toolkit to help parents protect their children from what they perceive as 'woke' indoctrination in public schools. The toolkit educates parents about their rights under the Protection of Pupil Rights Amendment (PPRA), which guarantees parents access to instructional materials and the right to opt out of certain surveys and activities. AFL's initiative aims to empower parents to hold schools accountable for alleged ideological indoctrination.</w:t>
      </w:r>
      <w:r/>
    </w:p>
    <w:p>
      <w:pPr>
        <w:pStyle w:val="ListNumber"/>
        <w:spacing w:line="240" w:lineRule="auto"/>
        <w:ind w:left="720"/>
      </w:pPr>
      <w:r/>
      <w:hyperlink r:id="rId15">
        <w:r>
          <w:rPr>
            <w:color w:val="0000EE"/>
            <w:u w:val="single"/>
          </w:rPr>
          <w:t>https://aflegal.org/press-release/afl-releases-parental-consent-letter-arming-parents-to-combat-sinister-woke-agenda-in-american-public-schools/</w:t>
        </w:r>
      </w:hyperlink>
      <w:r>
        <w:t xml:space="preserve"> - America First Legal (AFL) has released the 'AFL Parental Rights Demand Letter Template' to help parents protect their children against what they perceive as a 'sinister woke agenda' in public schools. This template enables parents to take immediate action by notifying schools of their concerns and asserting their rights under federal and state laws. AFL encourages parents to use this tool to safeguard their children's education from alleged ideological manipulation.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ennesseestar.com/news/this-disability-law-may-be-parents-secret-weapon-against-transgender-policies-in-school/dsignal/2026/09/02/" TargetMode="External"/><Relationship Id="rId10" Type="http://schemas.openxmlformats.org/officeDocument/2006/relationships/hyperlink" Target="https://aflegal.org/press-release/america-first-legal-launches-parents-rights-toolkit-to-help-families-protect-their-children-provide-the-incoming-trump-administration-with-a-roadmap-for-action-against-woke/" TargetMode="External"/><Relationship Id="rId11" Type="http://schemas.openxmlformats.org/officeDocument/2006/relationships/hyperlink" Target="https://aflegal.org/resource/the-idea-toolkit/" TargetMode="External"/><Relationship Id="rId12" Type="http://schemas.openxmlformats.org/officeDocument/2006/relationships/hyperlink" Target="https://aflegal.org/press-release/afl-releases-printable-version-of-the-protection-of-pupil-rights-amendment-a-toolkit-for-parents/" TargetMode="External"/><Relationship Id="rId13" Type="http://schemas.openxmlformats.org/officeDocument/2006/relationships/hyperlink" Target="https://aflegal.org/press-release/attention-parents-america-first-legal-launches-parent-and-student-action-center-to-equip-and-empower-families-with-resources-to-defend-parental-rights-and-protect-children-in-school/" TargetMode="External"/><Relationship Id="rId14" Type="http://schemas.openxmlformats.org/officeDocument/2006/relationships/hyperlink" Target="https://aflegal.org/press-release/afl-launches-toolkit-to-help-parents-protect-their-children-from-woke-indoctrination-in-public-schools/" TargetMode="External"/><Relationship Id="rId15" Type="http://schemas.openxmlformats.org/officeDocument/2006/relationships/hyperlink" Target="https://aflegal.org/press-release/afl-releases-parental-consent-letter-arming-parents-to-combat-sinister-woke-agenda-in-american-public-schoo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