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Historical Icons to Know Now — Celebrating LGBTQ+ Figures in History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remarkable queer historical icons who shaped science, art, politics and culture; readers are tracing the lives of hidden figures from antiquity to the modern era, why their stories matter today, and how fresh research and re-interpretation are bringing long-silenced voices back into the light.</w:t>
      </w:r>
      <w:r/>
    </w:p>
    <w:p>
      <w:r/>
      <w:r>
        <w:t>Essential Takeaways</w:t>
      </w:r>
      <w:r/>
      <w:r/>
    </w:p>
    <w:p>
      <w:pPr>
        <w:pStyle w:val="ListBullet"/>
        <w:spacing w:line="240" w:lineRule="auto"/>
        <w:ind w:left="720"/>
      </w:pPr>
      <w:r/>
      <w:r>
        <w:rPr>
          <w:b/>
        </w:rPr>
        <w:t>Hidden legacies:</w:t>
      </w:r>
      <w:r>
        <w:t xml:space="preserve"> Many influential historical figures lived queer lives or had relationships that modern scholars now re-examine with fresh evidence.</w:t>
      </w:r>
      <w:r/>
    </w:p>
    <w:p>
      <w:pPr>
        <w:pStyle w:val="ListBullet"/>
        <w:spacing w:line="240" w:lineRule="auto"/>
        <w:ind w:left="720"/>
      </w:pPr>
      <w:r/>
      <w:r>
        <w:rPr>
          <w:b/>
        </w:rPr>
        <w:t>Wider impact:</w:t>
      </w:r>
      <w:r>
        <w:t xml:space="preserve"> These icons span fields , science, literature, activism, art , and their work shifted societies and ideas.</w:t>
      </w:r>
      <w:r/>
    </w:p>
    <w:p>
      <w:pPr>
        <w:pStyle w:val="ListBullet"/>
        <w:spacing w:line="240" w:lineRule="auto"/>
        <w:ind w:left="720"/>
      </w:pPr>
      <w:r/>
      <w:r>
        <w:rPr>
          <w:b/>
        </w:rPr>
        <w:t>New readings:</w:t>
      </w:r>
      <w:r>
        <w:t xml:space="preserve"> Reinterpretation of letters, art, and legal records is revealing previously downplayed queer identities.</w:t>
      </w:r>
      <w:r/>
    </w:p>
    <w:p>
      <w:pPr>
        <w:pStyle w:val="ListBullet"/>
        <w:spacing w:line="240" w:lineRule="auto"/>
        <w:ind w:left="720"/>
      </w:pPr>
      <w:r/>
      <w:r>
        <w:rPr>
          <w:b/>
        </w:rPr>
        <w:t>Everyday relevance:</w:t>
      </w:r>
      <w:r>
        <w:t xml:space="preserve"> Knowing these stories offers role models, corrects the record, and helps queer people feel seen in history.</w:t>
      </w:r>
      <w:r/>
      <w:r/>
    </w:p>
    <w:p>
      <w:pPr>
        <w:pStyle w:val="Heading2"/>
      </w:pPr>
      <w:r>
        <w:t>Why now? New scholarship is shedding light on long-hidden queer lives</w:t>
      </w:r>
      <w:r/>
    </w:p>
    <w:p>
      <w:r/>
      <w:r>
        <w:t>There's a quiet excitement in archives and museums, a scramble of letters, court records and paintings being read through a different lens, and it smells faintly of dust and fresh insight. Scholars and activists are revisiting old materials with modern understandings of gender and sexuality, and that’s reshaping who we call an icon. According to National Geographic, fresh cultural research and renewed interest in marginalised voices have pushed many names back into public view. For readers, the payoff is both emotional and factual: you get richer stories and a more honest picture of the past. If you’re curious, start with well-documented figures and then branch into contested biographies , the nuance is where the conversation lives.</w:t>
      </w:r>
      <w:r/>
    </w:p>
    <w:p>
      <w:pPr>
        <w:pStyle w:val="Heading2"/>
      </w:pPr>
      <w:r>
        <w:t>Scientists and thinkers who were likely queer , and why it matters</w:t>
      </w:r>
      <w:r/>
    </w:p>
    <w:p>
      <w:r/>
      <w:r>
        <w:t>History’s laboratories and lecture halls were not immune to queer lives, even if those lives were often concealed. Researchers at the Sanger Institute and university projects have highlighted scientists whose private lives or partnerships complicate tidy, heteronormative narratives. Celebrating queer scientists isn’t about retrofitting labels so much as recognising the full humanity behind major discoveries. Practically, look for biographies that discuss personal correspondence and mentorship networks; that’s where clues about relationships and identity often appear. The bigger point is symbolic: seeing queer faces in the history of ideas helps young people imagine their own futures in science and scholarship.</w:t>
      </w:r>
      <w:r/>
    </w:p>
    <w:p>
      <w:pPr>
        <w:pStyle w:val="Heading2"/>
      </w:pPr>
      <w:r>
        <w:t>Artists and writers: visibility through creativity</w:t>
      </w:r>
      <w:r/>
    </w:p>
    <w:p>
      <w:r/>
      <w:r>
        <w:t>Artists and writers from Michelangelo to Oscar Wilde left work that thrums with personal feeling, coded messages and sometimes outright defiance. National Geographic and cultural roundups show how creative codes , gestures, metaphors, subtexts , kept queer expression alive when laws and morals tried to silence it. For fans, the pleasures are twofold: the aesthetic rush of great work, and the thrill of spotting hidden meanings. If you want to explore, read annotated editions, listen to literary historians unpack subtext, and visit museum labels that increasingly acknowledge queer contexts. It changes how a painting or poem feels when you know more about its maker.</w:t>
      </w:r>
      <w:r/>
    </w:p>
    <w:p>
      <w:pPr>
        <w:pStyle w:val="Heading2"/>
      </w:pPr>
      <w:r>
        <w:t>Activists and public figures who rewrote the rules</w:t>
      </w:r>
      <w:r/>
    </w:p>
    <w:p>
      <w:r/>
      <w:r>
        <w:t>Some names are unmistakable: Marsha P. Johnson, James Baldwin and many others whose lives merged art, protest and politics. Organisations like the Stonewall Foundation document how queer Black icons and grassroots organisers transformed movements, even when mainstream histories downplayed their roles. These figures teach a practical lesson: social change often comes from the margins. If you’re organising or joining activism today, study those strategies , direct action, coalition-building, cultural work , because they still work. And on a human level, meeting these stories is humbling; you feel the grit and laughter and sheer determination behind political wins.</w:t>
      </w:r>
      <w:r/>
    </w:p>
    <w:p>
      <w:pPr>
        <w:pStyle w:val="Heading2"/>
      </w:pPr>
      <w:r>
        <w:t>Contested icons: when history isn't neat</w:t>
      </w:r>
      <w:r/>
    </w:p>
    <w:p>
      <w:r/>
      <w:r>
        <w:t>Not every historical queer claim is straightforward. Some figures invite debate , evidence can be ambiguous, contemporary labels don’t map neatly onto past lives, and biographers can disagree. Publications that specialise in queer history advise cautious curiosity: enjoy imagining shared meals with James Baldwin or comparing notes with Oscar Wilde, but respect the limits of certainty. A useful tip is to flag contested cases and read multiple perspectives. That way you get both the romance of connection and the rigour of scholarship, and you avoid clever but shaky myth-making.</w:t>
      </w:r>
      <w:r/>
    </w:p>
    <w:p>
      <w:pPr>
        <w:pStyle w:val="Heading2"/>
      </w:pPr>
      <w:r>
        <w:t>How to explore these stories responsibly</w:t>
      </w:r>
      <w:r/>
    </w:p>
    <w:p>
      <w:r/>
      <w:r>
        <w:t>Start local and readable: look for museum exhibitions, university articles and annotated biographies that cite primary sources. National Geographic and university press pieces often provide balanced narratives, while specialist blogs and foundation pages highlight underreported names. When reading, watch for phrases like "likely," "some scholars argue," and "re-evaluation" , they tell you the evidence is active and debated. Above all, treat these histories with care: queer recovery work is about restoring dignity, not slapping labels on anyone from the past.</w:t>
      </w:r>
      <w:r/>
    </w:p>
    <w:p>
      <w:r/>
      <w:r>
        <w:t>It's a small change that makes history feel more human and much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0">
        <w:r>
          <w:rPr>
            <w:color w:val="0000EE"/>
            <w:u w:val="single"/>
          </w:rPr>
          <w:t>[4]</w:t>
        </w:r>
      </w:hyperlink>
      <w:r>
        <w:t xml:space="preserve">- Paragraph 3: </w:t>
      </w:r>
      <w:hyperlink r:id="rId10">
        <w:r>
          <w:rPr>
            <w:color w:val="0000EE"/>
            <w:u w:val="single"/>
          </w:rPr>
          <w:t>[4]</w:t>
        </w:r>
      </w:hyperlink>
      <w:r>
        <w:t xml:space="preserve">, </w:t>
      </w:r>
      <w:hyperlink r:id="rId12">
        <w:r>
          <w:rPr>
            <w:color w:val="0000EE"/>
            <w:u w:val="single"/>
          </w:rPr>
          <w:t>[5]</w:t>
        </w:r>
      </w:hyperlink>
      <w:r>
        <w:t xml:space="preserve">- Paragraph 4: </w:t>
      </w:r>
      <w:hyperlink r:id="rId13">
        <w:r>
          <w:rPr>
            <w:color w:val="0000EE"/>
            <w:u w:val="single"/>
          </w:rPr>
          <w:t>[3]</w:t>
        </w:r>
      </w:hyperlink>
      <w:r>
        <w:t xml:space="preserve">, </w:t>
      </w:r>
      <w:hyperlink r:id="rId14">
        <w:r>
          <w:rPr>
            <w:color w:val="0000EE"/>
            <w:u w:val="single"/>
          </w:rPr>
          <w:t>[7]</w:t>
        </w:r>
      </w:hyperlink>
      <w:r>
        <w:t xml:space="preserve">- Paragraph 5: </w:t>
      </w:r>
      <w:hyperlink r:id="rId15">
        <w:r>
          <w:rPr>
            <w:color w:val="0000EE"/>
            <w:u w:val="single"/>
          </w:rPr>
          <w:t>[2]</w:t>
        </w:r>
      </w:hyperlink>
      <w:r>
        <w:t xml:space="preserve">, </w:t>
      </w:r>
      <w:hyperlink r:id="rId10">
        <w:r>
          <w:rPr>
            <w:color w:val="0000EE"/>
            <w:u w:val="single"/>
          </w:rPr>
          <w:t>[4]</w:t>
        </w:r>
      </w:hyperlink>
      <w:r>
        <w:t xml:space="preserve">- Paragraph 6: </w:t>
      </w:r>
      <w:hyperlink r:id="rId11">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https://meaws.com/news/who-s-a-queer-historical-icon-you-wish-you/105099</w:t>
        </w:r>
      </w:hyperlink>
      <w:r>
        <w:t xml:space="preserve"> - Please view link - unable to able to access data</w:t>
      </w:r>
      <w:r/>
    </w:p>
    <w:p>
      <w:pPr>
        <w:pStyle w:val="ListNumber"/>
        <w:spacing w:line="240" w:lineRule="auto"/>
        <w:ind w:left="720"/>
      </w:pPr>
      <w:r/>
      <w:hyperlink r:id="rId15">
        <w:r>
          <w:rPr>
            <w:color w:val="0000EE"/>
            <w:u w:val="single"/>
          </w:rPr>
          <w:t>https://www.historysnob.com/historical-figures/20-lgbtq-people-from-history-who-changed-the-world</w:t>
        </w:r>
      </w:hyperlink>
      <w:r>
        <w:t xml:space="preserve"> - This article highlights 20 LGBTQ+ individuals from history who have made significant contributions across various fields, including science, art, and politics. It emphasizes that LGBTQ+ people have always been part of history, even when old textbooks did their best to hide them in the footnotes. The piece features notable figures such as Alan Turing, a pioneering computer scientist, and Virginia Woolf, a renowned writer. The article underscores the importance of recognizing these individuals to understand the full scope of historical progress and diversity.</w:t>
      </w:r>
      <w:r/>
    </w:p>
    <w:p>
      <w:pPr>
        <w:pStyle w:val="ListNumber"/>
        <w:spacing w:line="240" w:lineRule="auto"/>
        <w:ind w:left="720"/>
      </w:pPr>
      <w:r/>
      <w:hyperlink r:id="rId13">
        <w:r>
          <w:rPr>
            <w:color w:val="0000EE"/>
            <w:u w:val="single"/>
          </w:rPr>
          <w:t>https://www.stonewallfoundation.org/queerblackicons2026</w:t>
        </w:r>
      </w:hyperlink>
      <w:r>
        <w:t xml:space="preserve"> - In honour of Black History Month, the Stonewall Community Foundation highlights influential queer Black figures who have significantly contributed to LGBTQ+ liberation and racial justice. The article features individuals like Frances Thompson, believed to be the first transgender woman to testify before the United States Congress, and Audre Lorde, a celebrated poet and activist. It emphasizes the interconnectedness of struggles for racial justice and LGBTQ+ liberation, showcasing how these individuals have paved the way for progress and continue to lead with bravery and authenticity.</w:t>
      </w:r>
      <w:r/>
    </w:p>
    <w:p>
      <w:pPr>
        <w:pStyle w:val="ListNumber"/>
        <w:spacing w:line="240" w:lineRule="auto"/>
        <w:ind w:left="720"/>
      </w:pPr>
      <w:r/>
      <w:hyperlink r:id="rId10">
        <w:r>
          <w:rPr>
            <w:color w:val="0000EE"/>
            <w:u w:val="single"/>
          </w:rPr>
          <w:t>https://www.nationalgeographic.com/culture/article/historical-lgbt-figures-activists-culture</w:t>
        </w:r>
      </w:hyperlink>
      <w:r>
        <w:t xml:space="preserve"> - National Geographic profiles 12 historic LGBTQ+ figures who have made lasting impacts on communities worldwide. The article includes activists, artists, doctors, and writers such as Sylvia Rivera, a queer Latina drag queen who fought tirelessly for transgender rights, and Marsha P. Johnson, a prominent figure in the Stonewall uprising. It highlights their contributions to LGBTQ+ rights and culture, emphasizing the importance of recognising these individuals' roles in shaping history.</w:t>
      </w:r>
      <w:r/>
    </w:p>
    <w:p>
      <w:pPr>
        <w:pStyle w:val="ListNumber"/>
        <w:spacing w:line="240" w:lineRule="auto"/>
        <w:ind w:left="720"/>
      </w:pPr>
      <w:r/>
      <w:hyperlink r:id="rId12">
        <w:r>
          <w:rPr>
            <w:color w:val="0000EE"/>
            <w:u w:val="single"/>
          </w:rPr>
          <w:t>https://sangerinstitute.blog/2022/06/29/lgbtq-scientists-who-shaped-history/</w:t>
        </w:r>
      </w:hyperlink>
      <w:r>
        <w:t xml:space="preserve"> - The Wellcome Sanger Institute Blog celebrates LGBTQ+ scientists who have made significant contributions to science, despite facing discrimination and exclusion. The article features individuals like Alan Turing, a mathematician and logician who played a pivotal role in the development of computer science, and Sally Ride, the first American woman in space. It underscores the importance of diversity in science and honours the legacy of these trailblazing scientists.</w:t>
      </w:r>
      <w:r/>
    </w:p>
    <w:p>
      <w:pPr>
        <w:pStyle w:val="ListNumber"/>
        <w:spacing w:line="240" w:lineRule="auto"/>
        <w:ind w:left="720"/>
      </w:pPr>
      <w:r/>
      <w:hyperlink r:id="rId11">
        <w:r>
          <w:rPr>
            <w:color w:val="0000EE"/>
            <w:u w:val="single"/>
          </w:rPr>
          <w:t>https://www.bu.edu/articles/2018/queer-there-everywhere/</w:t>
        </w:r>
      </w:hyperlink>
      <w:r>
        <w:t xml:space="preserve"> - BU Today discusses Sarah Prager's book 'Queer, There, and Everywhere: 23 People Who Changed the World,' which profiles 23 LGBTQ+ individuals who have made significant contributions throughout history. The article highlights figures such as Abraham Lincoln, who shared a bed with Joshua Fry Speed, and Leonardo da Vinci, whose sexuality has been the subject of historical debate. It emphasizes the importance of recognising these individuals to understand the full scope of history and the diverse contributions that have shaped the world.</w:t>
      </w:r>
      <w:r/>
    </w:p>
    <w:p>
      <w:pPr>
        <w:pStyle w:val="ListNumber"/>
        <w:spacing w:line="240" w:lineRule="auto"/>
        <w:ind w:left="720"/>
      </w:pPr>
      <w:r/>
      <w:hyperlink r:id="rId14">
        <w:r>
          <w:rPr>
            <w:color w:val="0000EE"/>
            <w:u w:val="single"/>
          </w:rPr>
          <w:t>https://www.intomore.com/culture/28-lgbtq-people-who-changed-the-course-of-history/</w:t>
        </w:r>
      </w:hyperlink>
      <w:r>
        <w:t xml:space="preserve"> - INTO profiles 28 LGBTQ+ individuals who have significantly impacted various fields, including science, art, and politics. The article features figures like Alan Turing, a mathematician and logician who played a pivotal role in the development of computer science, and Virginia Woolf, a renowned writer. It highlights their contributions and the challenges they faced due to their sexual orientation or gender identity, underscoring the importance of recognising these individuals' roles in shaping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who-s-a-queer-historical-icon-you-wish-you/105099" TargetMode="External"/><Relationship Id="rId10" Type="http://schemas.openxmlformats.org/officeDocument/2006/relationships/hyperlink" Target="https://www.nationalgeographic.com/culture/article/historical-lgbt-figures-activists-culture" TargetMode="External"/><Relationship Id="rId11" Type="http://schemas.openxmlformats.org/officeDocument/2006/relationships/hyperlink" Target="https://www.bu.edu/articles/2018/queer-there-everywhere/" TargetMode="External"/><Relationship Id="rId12" Type="http://schemas.openxmlformats.org/officeDocument/2006/relationships/hyperlink" Target="https://sangerinstitute.blog/2022/06/29/lgbtq-scientists-who-shaped-history/" TargetMode="External"/><Relationship Id="rId13" Type="http://schemas.openxmlformats.org/officeDocument/2006/relationships/hyperlink" Target="https://www.stonewallfoundation.org/queerblackicons2026" TargetMode="External"/><Relationship Id="rId14" Type="http://schemas.openxmlformats.org/officeDocument/2006/relationships/hyperlink" Target="https://www.intomore.com/culture/28-lgbtq-people-who-changed-the-course-of-history/" TargetMode="External"/><Relationship Id="rId15" Type="http://schemas.openxmlformats.org/officeDocument/2006/relationships/hyperlink" Target="https://www.historysnob.com/historical-figures/20-lgbtq-people-from-history-who-changed-the-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