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Track Rising Anti-LGBTQ+ Violence: What the Recent Spate of Attacks Shows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the pattern: recent reports from Arizona to Indonesia show an alarming uptick in violent incidents targeting LGBTQ+ people, organisers and public spaces , and tracking them matters because it helps communities respond, prevent harm and demand accountability.</w:t>
      </w:r>
      <w:r/>
    </w:p>
    <w:p>
      <w:r/>
      <w:r>
        <w:t>Essential Takeaways</w:t>
      </w:r>
      <w:r/>
      <w:r/>
    </w:p>
    <w:p>
      <w:pPr>
        <w:pStyle w:val="ListBullet"/>
        <w:spacing w:line="240" w:lineRule="auto"/>
        <w:ind w:left="720"/>
      </w:pPr>
      <w:r/>
      <w:r>
        <w:rPr>
          <w:b/>
        </w:rPr>
        <w:t>Widespread rise:</w:t>
      </w:r>
      <w:r>
        <w:t xml:space="preserve"> Multiple data and advocacy groups recorded spikes in anti-LGBTQ+ incidents across 2025–26, suggesting the problem is national and international, not isolated.</w:t>
      </w:r>
      <w:r/>
    </w:p>
    <w:p>
      <w:pPr>
        <w:pStyle w:val="ListBullet"/>
        <w:spacing w:line="240" w:lineRule="auto"/>
        <w:ind w:left="720"/>
      </w:pPr>
      <w:r/>
      <w:r>
        <w:rPr>
          <w:b/>
        </w:rPr>
        <w:t>Targets include leaders and venues:</w:t>
      </w:r>
      <w:r>
        <w:t xml:space="preserve"> Reports show attacks often aimed at LGBTQ+ organisers, businesses and gathering spots, with some assailants bringing weapons or lists of targets.</w:t>
      </w:r>
      <w:r/>
    </w:p>
    <w:p>
      <w:pPr>
        <w:pStyle w:val="ListBullet"/>
        <w:spacing w:line="240" w:lineRule="auto"/>
        <w:ind w:left="720"/>
      </w:pPr>
      <w:r/>
      <w:r>
        <w:rPr>
          <w:b/>
        </w:rPr>
        <w:t>Underreported deaths:</w:t>
      </w:r>
      <w:r>
        <w:t xml:space="preserve"> Trans people’s violent deaths during the same timeframe drew far less headline attention, highlighting reporting gaps and marginalisation.</w:t>
      </w:r>
      <w:r/>
    </w:p>
    <w:p>
      <w:pPr>
        <w:pStyle w:val="ListBullet"/>
        <w:spacing w:line="240" w:lineRule="auto"/>
        <w:ind w:left="720"/>
      </w:pPr>
      <w:r/>
      <w:r>
        <w:rPr>
          <w:b/>
        </w:rPr>
        <w:t>Institutions lagging:</w:t>
      </w:r>
      <w:r>
        <w:t xml:space="preserve"> Schools and other institutions often failed to act decisively after assaults on LGBTQ+ students and community members, according to record reviews.</w:t>
      </w:r>
      <w:r/>
    </w:p>
    <w:p>
      <w:pPr>
        <w:pStyle w:val="ListBullet"/>
        <w:spacing w:line="240" w:lineRule="auto"/>
        <w:ind w:left="720"/>
      </w:pPr>
      <w:r/>
      <w:r>
        <w:rPr>
          <w:b/>
        </w:rPr>
        <w:t>Document and share safely:</w:t>
      </w:r>
      <w:r>
        <w:t xml:space="preserve"> Collecting timely, verified details helps activists and officials mount responses and alerts, while safety and privacy must come first.</w:t>
      </w:r>
      <w:r/>
      <w:r/>
    </w:p>
    <w:p>
      <w:pPr>
        <w:pStyle w:val="Heading2"/>
      </w:pPr>
      <w:r>
        <w:t>Why the recent incidents feel different , and riskier</w:t>
      </w:r>
      <w:r/>
    </w:p>
    <w:p>
      <w:r/>
      <w:r>
        <w:t>The immediate gut reaction many of us have had is one of shock, because several recent attacks weren’t random outbursts but appeared planned, with lists of targets, multiple perpetrators or heavy weapons involved. That pattern raises the stakes: planned violence aimed at community leaders or well-known venues puts more people at risk and sows fear across entire networks. According to advocacy groups tracking 2025 and 2026 trends, incidents rose across regions and contexts, which makes local reports part of a broader pattern rather than isolated tragedies.</w:t>
      </w:r>
      <w:r/>
    </w:p>
    <w:p>
      <w:pPr>
        <w:pStyle w:val="Heading2"/>
      </w:pPr>
      <w:r>
        <w:t>Leaders and public spaces are being targeted , what that means</w:t>
      </w:r>
      <w:r/>
    </w:p>
    <w:p>
      <w:r/>
      <w:r>
        <w:t>When organisers, activists or the venues that host them are singled out, the harm goes beyond physical injury. It disrupts events, discourages attendance and can chill the public work of advocacy. Reports from several cities and countries show that attackers sometimes gathered information in advance , lists of businesses or known community figures , which points to a deliberate strategy of intimidation. That’s why safe planning, visible security where possible, and rapid communication channels are increasingly essential for community groups and venue operators.</w:t>
      </w:r>
      <w:r/>
    </w:p>
    <w:p>
      <w:pPr>
        <w:pStyle w:val="Heading2"/>
      </w:pPr>
      <w:r>
        <w:t>Data show a worrying trend, but numbers only tell part of the story</w:t>
      </w:r>
      <w:r/>
    </w:p>
    <w:p>
      <w:r/>
      <w:r>
        <w:t>Groups monitoring anti-LGBTQ+ incidents documented substantial increases in reports during 2025 and into 2026, and major LGBTQ organisations compiled thousands of incidents nationwide in recent years. Those tallies matter because they pressure authorities and funders to act, but they also understate the true scale. Many assaults and threats go unreported, and deaths of trans people in particular have been inconsistently covered by mainstream outlets. Advocacy organisations say better, standardised reporting would offer a clearer picture and stronger basis for prevention.</w:t>
      </w:r>
      <w:r/>
    </w:p>
    <w:p>
      <w:pPr>
        <w:pStyle w:val="Heading2"/>
      </w:pPr>
      <w:r>
        <w:t>Where institutions fall short , schools, police and public agencies</w:t>
      </w:r>
      <w:r/>
    </w:p>
    <w:p>
      <w:r/>
      <w:r>
        <w:t>Record reviews indicate that schools and other institutions often didn’t follow through when LGBTQ+ students reported assaults, leaving victims exposed and emboldening perpetrators. Similarly, community members frequently report slow or inadequate responses from law enforcement, which undermines trust and reporting. This pattern suggests the need for clearer protocols, better training on bias-based incidents, and community oversight so survivors see concrete action rather than silence.</w:t>
      </w:r>
      <w:r/>
    </w:p>
    <w:p>
      <w:pPr>
        <w:pStyle w:val="Heading2"/>
      </w:pPr>
      <w:r>
        <w:t>Practical steps for community safety and accountability</w:t>
      </w:r>
      <w:r/>
    </w:p>
    <w:p>
      <w:r/>
      <w:r>
        <w:t>If you’re organising or attending events, simple precautions help: share safety plans with staff and volunteers, limit publicised attendee lists, and set up rapid-alert channels for attendees. For survivors and witnesses, documenting incidents, saving evidence and reporting to both local advocates and authorities creates parallel records that can be crucial later. Advocacy groups recommend coordinated incident-tracking, public transparency on responses, and pressing institutions for better prevention and survivor support.</w:t>
      </w:r>
      <w:r/>
    </w:p>
    <w:p>
      <w:r/>
      <w:r>
        <w:t>It's a heavy subject, but paying attention and documenting what happens helps communities stay safer and keeps pressure on institutions to do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13">
        <w:r>
          <w:rPr>
            <w:color w:val="0000EE"/>
            <w:u w:val="single"/>
          </w:rPr>
          <w:t>[3]</w:t>
        </w:r>
      </w:hyperlink>
      <w:r>
        <w:t xml:space="preserve">, </w:t>
      </w:r>
      <w:hyperlink r:id="rId10">
        <w:r>
          <w:rPr>
            <w:color w:val="0000EE"/>
            <w:u w:val="single"/>
          </w:rPr>
          <w:t>[2]</w:t>
        </w:r>
      </w:hyperlink>
      <w:r>
        <w:t xml:space="preserve">- Paragraph 4: </w:t>
      </w:r>
      <w:hyperlink r:id="rId14">
        <w:r>
          <w:rPr>
            <w:color w:val="0000EE"/>
            <w:u w:val="single"/>
          </w:rPr>
          <w:t>[6]</w:t>
        </w:r>
      </w:hyperlink>
      <w:r>
        <w:t xml:space="preserve">, </w:t>
      </w:r>
      <w:hyperlink r:id="rId15">
        <w:r>
          <w:rPr>
            <w:color w:val="0000EE"/>
            <w:u w:val="single"/>
          </w:rPr>
          <w:t>[4]</w:t>
        </w:r>
      </w:hyperlink>
      <w:r>
        <w:t xml:space="preserve">- Paragraph 5: </w:t>
      </w:r>
      <w:hyperlink r:id="rId12">
        <w:r>
          <w:rPr>
            <w:color w:val="0000EE"/>
            <w:u w:val="single"/>
          </w:rPr>
          <w:t>[5]</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https://www.pghlesbian.com/2026/09/is-hate-on-the-rise-18-incidents-of-anti-lgbtq-violence-over-the-past-months/?utm_source=rss&amp;utm_medium=rss&amp;utm_campaign=is-hate-on-the-rise-18-incidents-of-anti-lgbtq-violence-over-the-past-months</w:t>
        </w:r>
      </w:hyperlink>
      <w:r>
        <w:t xml:space="preserve"> - Please view link - unable to able to access data</w:t>
      </w:r>
      <w:r/>
    </w:p>
    <w:p>
      <w:pPr>
        <w:pStyle w:val="ListNumber"/>
        <w:spacing w:line="240" w:lineRule="auto"/>
        <w:ind w:left="720"/>
      </w:pPr>
      <w:r/>
      <w:hyperlink r:id="rId10">
        <w:r>
          <w:rPr>
            <w:color w:val="0000EE"/>
            <w:u w:val="single"/>
          </w:rPr>
          <w:t>https://www.metroweekly.com/2026/01/anti-lgbtq-incidents-spiked-2025/</w:t>
        </w:r>
      </w:hyperlink>
      <w:r>
        <w:t xml:space="preserve"> - In 2025, GLAAD documented 1,042 anti-LGBTQ incidents across 47 states and the District of Columbia, marking a 5% increase from the previous year. The incidents included 128 acts of vandalism, 76 violent assaults, 22 threats of mass violence, and 15 arson attempts. The states with the highest number of reported incidents were California, New Hampshire, Texas, Ohio, Washington State, New York, Pennsylvania, Colorado, Florida, and Illinois.</w:t>
      </w:r>
      <w:r/>
    </w:p>
    <w:p>
      <w:pPr>
        <w:pStyle w:val="ListNumber"/>
        <w:spacing w:line="240" w:lineRule="auto"/>
        <w:ind w:left="720"/>
      </w:pPr>
      <w:r/>
      <w:hyperlink r:id="rId13">
        <w:r>
          <w:rPr>
            <w:color w:val="0000EE"/>
            <w:u w:val="single"/>
          </w:rPr>
          <w:t>https://glaad.org/releases/glaad-alert-desk-documents-more-than-1000-anti-lgbtq-incidents-nationwide-in-2025/</w:t>
        </w:r>
      </w:hyperlink>
      <w:r>
        <w:t xml:space="preserve"> - GLAAD's ALERT Desk reported 1,042 anti-LGBTQ incidents in 2025, a 5% increase from 2024. The incidents included 128 acts of vandalism, 76 violent assaults, 22 threats of mass violence, and 15 arson attempts. Over half of the incidents targeted transgender and gender non-conforming individuals, a 10% increase from 2024. June 2025 saw a nearly 400% increase in incidents compared to June 2022.</w:t>
      </w:r>
      <w:r/>
    </w:p>
    <w:p>
      <w:pPr>
        <w:pStyle w:val="ListNumber"/>
        <w:spacing w:line="240" w:lineRule="auto"/>
        <w:ind w:left="720"/>
      </w:pPr>
      <w:r/>
      <w:hyperlink r:id="rId15">
        <w:r>
          <w:rPr>
            <w:color w:val="0000EE"/>
            <w:u w:val="single"/>
          </w:rPr>
          <w:t>https://www.abc.net.au/news/2026-02-27/nsw-lgbt-hate-data-released-ahead-of-mardi-gras/106394004</w:t>
        </w:r>
      </w:hyperlink>
      <w:r>
        <w:t xml:space="preserve"> - NSW Police data revealed 197 incidents of anti-LGBTQIA+ violence in New South Wales from 2023 to October 2025. Teenage boys were responsible for 48% of these offences, with assaults, aggravated robberies, and affray being the most common violent crimes. The data highlights a concerning trend of homophobic attacks driven by young individuals.</w:t>
      </w:r>
      <w:r/>
    </w:p>
    <w:p>
      <w:pPr>
        <w:pStyle w:val="ListNumber"/>
        <w:spacing w:line="240" w:lineRule="auto"/>
        <w:ind w:left="720"/>
      </w:pPr>
      <w:r/>
      <w:hyperlink r:id="rId12">
        <w:r>
          <w:rPr>
            <w:color w:val="0000EE"/>
            <w:u w:val="single"/>
          </w:rPr>
          <w:t>https://www.hrc.org/news/hrc-statement-on-tragic-anti-lgbtq-shooting-in-tucson-az</w:t>
        </w:r>
      </w:hyperlink>
      <w:r>
        <w:t xml:space="preserve"> - The Human Rights Campaign condemned the anti-LGBTQ+ shooting in Tucson, Arizona, which resulted in the deaths of two men. The gunman targeted LGBTQ+ friendly businesses, underscoring the persistent threat of hate and bigotry. The HRC expressed solidarity with the Tucson LGBTQ+ community and reaffirmed its commitment to combating such violence.</w:t>
      </w:r>
      <w:r/>
    </w:p>
    <w:p>
      <w:pPr>
        <w:pStyle w:val="ListNumber"/>
        <w:spacing w:line="240" w:lineRule="auto"/>
        <w:ind w:left="720"/>
      </w:pPr>
      <w:r/>
      <w:hyperlink r:id="rId14">
        <w:r>
          <w:rPr>
            <w:color w:val="0000EE"/>
            <w:u w:val="single"/>
          </w:rPr>
          <w:t>https://www.lgbtqnation.com/2026/08/lgbtq-students-reported-assaults-records-show-that-schools-rarely-did-anything/</w:t>
        </w:r>
      </w:hyperlink>
      <w:r>
        <w:t xml:space="preserve"> - An investigation revealed that LGBTQ+ students reported numerous violent assaults, but school records show little recorded response. Hundreds of documented safety incidents were met with minimal action, highlighting systemic issues in addressing violence against LGBTQ+ students within educational institutions.</w:t>
      </w:r>
      <w:r/>
    </w:p>
    <w:p>
      <w:pPr>
        <w:pStyle w:val="ListNumber"/>
        <w:spacing w:line="240" w:lineRule="auto"/>
        <w:ind w:left="720"/>
      </w:pPr>
      <w:r/>
      <w:hyperlink r:id="rId11">
        <w:r>
          <w:rPr>
            <w:color w:val="0000EE"/>
            <w:u w:val="single"/>
          </w:rPr>
          <w:t>https://www.lgbtqnation.com/2026/02/2025-was-one-of-the-most-dangerous-years-on-record-for-lgbtq-people-in-america/</w:t>
        </w:r>
      </w:hyperlink>
      <w:r>
        <w:t xml:space="preserve"> - A report documented over 1,000 attacks on LGBTQ+ people in the United States in 2025, following Donald Trump's inauguration in January. The incidents included 128 acts of vandalism, 76 assaults, 22 threats of mass violence, and 15 arson attempts. Over half of the incidents targeted transgender and other gender non-conforming individuals, marking a 10% increase from 2024.</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ghlesbian.com/2026/09/is-hate-on-the-rise-18-incidents-of-anti-lgbtq-violence-over-the-past-months/?utm_source=rss&amp;utm_medium=rss&amp;utm_campaign=is-hate-on-the-rise-18-incidents-of-anti-lgbtq-violence-over-the-past-months" TargetMode="External"/><Relationship Id="rId10" Type="http://schemas.openxmlformats.org/officeDocument/2006/relationships/hyperlink" Target="https://www.metroweekly.com/2026/01/anti-lgbtq-incidents-spiked-2025/" TargetMode="External"/><Relationship Id="rId11" Type="http://schemas.openxmlformats.org/officeDocument/2006/relationships/hyperlink" Target="https://www.lgbtqnation.com/2026/02/2025-was-one-of-the-most-dangerous-years-on-record-for-lgbtq-people-in-america/" TargetMode="External"/><Relationship Id="rId12" Type="http://schemas.openxmlformats.org/officeDocument/2006/relationships/hyperlink" Target="https://www.hrc.org/news/hrc-statement-on-tragic-anti-lgbtq-shooting-in-tucson-az" TargetMode="External"/><Relationship Id="rId13" Type="http://schemas.openxmlformats.org/officeDocument/2006/relationships/hyperlink" Target="https://glaad.org/releases/glaad-alert-desk-documents-more-than-1000-anti-lgbtq-incidents-nationwide-in-2025/" TargetMode="External"/><Relationship Id="rId14" Type="http://schemas.openxmlformats.org/officeDocument/2006/relationships/hyperlink" Target="https://www.lgbtqnation.com/2026/08/lgbtq-students-reported-assaults-records-show-that-schools-rarely-did-anything/" TargetMode="External"/><Relationship Id="rId15" Type="http://schemas.openxmlformats.org/officeDocument/2006/relationships/hyperlink" Target="https://www.abc.net.au/news/2026-02-27/nsw-lgbt-hate-data-released-ahead-of-mardi-gras/1063940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