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“Designer Fatherlessness” and Its Impact on Children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a glossy photo shoot can spark a serious debate: parents, policymakers and researchers are asking whether intentionally excluding a father at conception , what some call “designer fatherlessness” , has measurable harms for kids, and why society treats different family models so unevenly. This matters for anyone thinking about family planning, donor conception, or children’s wellbeing.</w:t>
      </w:r>
      <w:r/>
    </w:p>
    <w:p>
      <w:r/>
      <w:r>
        <w:t>Essential Takeaways</w:t>
      </w:r>
      <w:r/>
      <w:r/>
    </w:p>
    <w:p>
      <w:pPr>
        <w:pStyle w:val="ListBullet"/>
        <w:spacing w:line="240" w:lineRule="auto"/>
        <w:ind w:left="720"/>
      </w:pPr>
      <w:r/>
      <w:r>
        <w:rPr>
          <w:b/>
        </w:rPr>
        <w:t>Research link:</w:t>
      </w:r>
      <w:r>
        <w:t xml:space="preserve"> Multiple studies associate father absence with worse childhood and adolescent outcomes, including behavioural and emotional issues.</w:t>
      </w:r>
      <w:r/>
    </w:p>
    <w:p>
      <w:pPr>
        <w:pStyle w:val="ListBullet"/>
        <w:spacing w:line="240" w:lineRule="auto"/>
        <w:ind w:left="720"/>
      </w:pPr>
      <w:r/>
      <w:r>
        <w:rPr>
          <w:b/>
        </w:rPr>
        <w:t>Donor-conceived feelings:</w:t>
      </w:r>
      <w:r>
        <w:t xml:space="preserve"> A large survey of donor-conceived adults reports many feel incomplete or curious about their donor, and nearly half say conception circumstances bother them.</w:t>
      </w:r>
      <w:r/>
    </w:p>
    <w:p>
      <w:pPr>
        <w:pStyle w:val="ListBullet"/>
        <w:spacing w:line="240" w:lineRule="auto"/>
        <w:ind w:left="720"/>
      </w:pPr>
      <w:r/>
      <w:r>
        <w:rPr>
          <w:b/>
        </w:rPr>
        <w:t>Consistency matters:</w:t>
      </w:r>
      <w:r>
        <w:t xml:space="preserve"> Critics argue the child’s interests should be primary, regardless of parents’ sex or intentions.</w:t>
      </w:r>
      <w:r/>
    </w:p>
    <w:p>
      <w:pPr>
        <w:pStyle w:val="ListBullet"/>
        <w:spacing w:line="240" w:lineRule="auto"/>
        <w:ind w:left="720"/>
      </w:pPr>
      <w:r/>
      <w:r>
        <w:rPr>
          <w:b/>
        </w:rPr>
        <w:t>Practical choice:</w:t>
      </w:r>
      <w:r>
        <w:t xml:space="preserve"> If pursuing donor conception, transparency and future access to genetic information help reduce uncertainty for the child.</w:t>
      </w:r>
      <w:r/>
    </w:p>
    <w:p>
      <w:pPr>
        <w:pStyle w:val="ListBullet"/>
        <w:spacing w:line="240" w:lineRule="auto"/>
        <w:ind w:left="720"/>
      </w:pPr>
      <w:r/>
      <w:r>
        <w:rPr>
          <w:b/>
        </w:rPr>
        <w:t>Policy angle:</w:t>
      </w:r>
      <w:r>
        <w:t xml:space="preserve"> Calls for pro-child consistency would shift conversations from adults’ desires to children’s long-term needs.</w:t>
      </w:r>
      <w:r/>
      <w:r/>
    </w:p>
    <w:p>
      <w:pPr>
        <w:pStyle w:val="Heading2"/>
      </w:pPr>
      <w:r>
        <w:t>Why a Pretty Photo Shoot Became a Moral Question</w:t>
      </w:r>
      <w:r/>
    </w:p>
    <w:p>
      <w:r/>
      <w:r>
        <w:t>A staged, pastel-hued maternity spread can look innocent, even joyful; but it can also sharpen uncomfortable questions about who’s being written out of a child’s story. According to research on father absence, the presence of a father figure often correlates with better outcomes in areas like emotional stability and school performance. So when adults deliberately plan a child’s life without a biological father, critics ask whether aesthetics and adult choice are being prioritised over a child’s lifelong needs.</w:t>
      </w:r>
      <w:r/>
    </w:p>
    <w:p>
      <w:r/>
      <w:r>
        <w:t>The debate isn’t merely aesthetic. Studies stretching back decades have examined how father absence relates to child wellbeing, with consistent signals that a missing biological parent can affect behaviour and mental health. That’s why some commentators push for a “pro-child” consistency: judge the decision by its effects on children, not the identity of the adults.</w:t>
      </w:r>
      <w:r/>
    </w:p>
    <w:p>
      <w:pPr>
        <w:pStyle w:val="Heading2"/>
      </w:pPr>
      <w:r>
        <w:t>What studies actually say about father absence</w:t>
      </w:r>
      <w:r/>
    </w:p>
    <w:p>
      <w:r/>
      <w:r>
        <w:t>Longstanding research connects father absence to a range of outcomes, from increased behavioural problems to academic challenges. Meta-analyses and cohort studies published in peer-reviewed journals outline these associations, while acknowledging complexity: socioeconomic factors, maternal wellbeing, and family conflict all shape outcomes too.</w:t>
      </w:r>
      <w:r/>
    </w:p>
    <w:p>
      <w:r/>
      <w:r>
        <w:t>Importantly, the evidence doesn’t prove a single cause for every child, but it does suggest patterns that deserve attention when adults make irreversible choices about conception. If you’re weighing options, it’s sensible to look at what the literature shows and to consider supports that mitigate risk, such as counselling and clear legal arrangements.</w:t>
      </w:r>
      <w:r/>
    </w:p>
    <w:p>
      <w:pPr>
        <w:pStyle w:val="Heading2"/>
      </w:pPr>
      <w:r>
        <w:t>The donor-conceived perspective: identity, curiosity and sometimes pain</w:t>
      </w:r>
      <w:r/>
    </w:p>
    <w:p>
      <w:r/>
      <w:r>
        <w:t>Large surveys of donor-conceived adults show many experience a sense of loss or incompleteness tied to not knowing their donor. Respondents report frequent thoughts about their origins, curiosity about donor families, and emotional reactions when they see others with both biological parents. These feelings are not universal, but they’re common enough to be relevant to the ethical debate.</w:t>
      </w:r>
      <w:r/>
    </w:p>
    <w:p>
      <w:r/>
      <w:r>
        <w:t>So if you’re considering donor conception, think about the child’s future questions. Openness about donor identity, access to medical history, and honest conversations as a child grows can reduce distress. Many professionals now recommend planning for eventual access to genetic and genealogical information rather than assuming anonymity will be harmless.</w:t>
      </w:r>
      <w:r/>
    </w:p>
    <w:p>
      <w:pPr>
        <w:pStyle w:val="Heading2"/>
      </w:pPr>
      <w:r>
        <w:t>Why critics worry about a double standard</w:t>
      </w:r>
      <w:r/>
    </w:p>
    <w:p>
      <w:r/>
      <w:r>
        <w:t>Debate often turns heated when critics accuse each other of bias: some argue that single-sex couples are unfairly criticised, while others insist focusing on the child should be non-negotiable. The charge of a double standard comes from observations that some family arrangements are celebrated in popular media, while others draw condemnation.</w:t>
      </w:r>
      <w:r/>
    </w:p>
    <w:p>
      <w:r/>
      <w:r>
        <w:t>A constructive way forward is to separate adults’ right to form families from a child-centred assessment of risk and mitigation. That means asking the same questions whether the parents are straight, lesbian, gay, or single: will this arrangement give the child access to supportive caregivers, truthful origins information, and the social and legal protections they’ll need?</w:t>
      </w:r>
      <w:r/>
    </w:p>
    <w:p>
      <w:pPr>
        <w:pStyle w:val="Heading2"/>
      </w:pPr>
      <w:r>
        <w:t>Practical steps for parents and policymakers who care about kids</w:t>
      </w:r>
      <w:r/>
    </w:p>
    <w:p>
      <w:r/>
      <w:r>
        <w:t>If you’re planning a family via donor conception, consider these pragmatic moves: choose an open-donor arrangement where possible; collect and preserve medical and genetic information; prepare an honest story about conception appropriate for each age; and secure legal protections and parenting agreements that prioritise the child’s welfare.</w:t>
      </w:r>
      <w:r/>
    </w:p>
    <w:p>
      <w:r/>
      <w:r>
        <w:t>Policymakers and practitioners can help by promoting best-practice guidance for clinics and parents, encouraging donor registries, and supporting research on long-term outcomes. Advocates on both sides agree on one thing: the child’s future identity and wellbeing deserve a central place in the conversation.</w:t>
      </w:r>
      <w:r/>
    </w:p>
    <w:p>
      <w:r/>
      <w:r>
        <w:t>It's a small change in approach that can make every child’s start in life feel a bit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Paragraph 4: </w:t>
      </w:r>
      <w:hyperlink r:id="rId14">
        <w:r>
          <w:rPr>
            <w:color w:val="0000EE"/>
            <w:u w:val="single"/>
          </w:rPr>
          <w:t>[7]</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https://thefederalist.com/2026/09/01/everyone-knows-father-absence-is-bad-so-why-does-designer-fatherlessness-get-a-pass/?utm_source=rss&amp;utm_medium=rss&amp;utm_campaign=everyone-knows-father-absence-is-bad-so-why-does-designer-fatherlessness-get-a-pass</w:t>
        </w:r>
      </w:hyperlink>
      <w:r>
        <w:t xml:space="preserve"> - Please view link - unable to able to access data</w:t>
      </w:r>
      <w:r/>
    </w:p>
    <w:p>
      <w:pPr>
        <w:pStyle w:val="ListNumber"/>
        <w:spacing w:line="240" w:lineRule="auto"/>
        <w:ind w:left="720"/>
      </w:pPr>
      <w:r/>
      <w:hyperlink r:id="rId10">
        <w:r>
          <w:rPr>
            <w:color w:val="0000EE"/>
            <w:u w:val="single"/>
          </w:rPr>
          <w:t>https://pubmed.ncbi.nlm.nih.gov/2925568/</w:t>
        </w:r>
      </w:hyperlink>
      <w:r>
        <w:t xml:space="preserve"> - This study examines the effects of fathers' absences during the previous year on 213 military children. It found that children whose fathers had been absent for one or more months experienced significantly higher self-reported depression and anxiety. However, these symptoms were not apparent to adult observers, such as parents and teachers. The study suggests that the effects of father absence may not be significant when controlling for maternal psychiatric symptoms and family stressors. It also indicates that clinic referrals during times of father absence may partly be due to additional stressors impacting the mother during the father's absence.</w:t>
      </w:r>
      <w:r/>
    </w:p>
    <w:p>
      <w:pPr>
        <w:pStyle w:val="ListNumber"/>
        <w:spacing w:line="240" w:lineRule="auto"/>
        <w:ind w:left="720"/>
      </w:pPr>
      <w:r/>
      <w:hyperlink r:id="rId11">
        <w:r>
          <w:rPr>
            <w:color w:val="0000EE"/>
            <w:u w:val="single"/>
          </w:rPr>
          <w:t>https://pmc.ncbi.nlm.nih.gov/articles/PMC3904543/</w:t>
        </w:r>
      </w:hyperlink>
      <w:r>
        <w:t xml:space="preserve"> - This review assesses 47 studies on the causal effects of father absence on child well-being. It concludes that father absence negatively affects children's social-emotional development, particularly by increasing externalizing behaviour. These effects may be more pronounced if father absence occurs during early childhood and may be more significant for boys than for girls. The review also notes weaker evidence of an effect of father absence on children's cognitive ability.</w:t>
      </w:r>
      <w:r/>
    </w:p>
    <w:p>
      <w:pPr>
        <w:pStyle w:val="ListNumber"/>
        <w:spacing w:line="240" w:lineRule="auto"/>
        <w:ind w:left="720"/>
      </w:pPr>
      <w:r/>
      <w:hyperlink r:id="rId12">
        <w:r>
          <w:rPr>
            <w:color w:val="0000EE"/>
            <w:u w:val="single"/>
          </w:rPr>
          <w:t>https://pubmed.ncbi.nlm.nih.gov/7060418/</w:t>
        </w:r>
      </w:hyperlink>
      <w:r>
        <w:t xml:space="preserve"> - This study investigates the effects of father absence on educational achievement and intellectual development in 6-11-year-old children. It found that father-absent white children had significantly lower scores on the Wechsler Intelligence Scale for Children (WISC) and the Wide Range Achievement Test (WRAT). Father-absent black children showed decreased test performance only on measures of achievement. However, when controlling for socioeconomic status, no significant decrements were associated with the father's absence, and in some instances, small but significant increments were found in children from fatherless families.</w:t>
      </w:r>
      <w:r/>
    </w:p>
    <w:p>
      <w:pPr>
        <w:pStyle w:val="ListNumber"/>
        <w:spacing w:line="240" w:lineRule="auto"/>
        <w:ind w:left="720"/>
      </w:pPr>
      <w:r/>
      <w:hyperlink r:id="rId13">
        <w:r>
          <w:rPr>
            <w:color w:val="0000EE"/>
            <w:u w:val="single"/>
          </w:rPr>
          <w:t>https://pubmed.ncbi.nlm.nih.gov/11695539/</w:t>
        </w:r>
      </w:hyperlink>
      <w:r>
        <w:t xml:space="preserve"> - This study examines family antisocial characteristics based on whether biological fathers live at home and agree to be study participants. It found that families with fathers at home had fewer paternal, maternal, and child antisocial symptoms and scored higher on multiple socioeconomic status indicators than families with departed fathers.</w:t>
      </w:r>
      <w:r/>
    </w:p>
    <w:p>
      <w:pPr>
        <w:pStyle w:val="ListNumber"/>
        <w:spacing w:line="240" w:lineRule="auto"/>
        <w:ind w:left="720"/>
      </w:pPr>
      <w:r/>
      <w:hyperlink r:id="rId15">
        <w:r>
          <w:rPr>
            <w:color w:val="0000EE"/>
            <w:u w:val="single"/>
          </w:rPr>
          <w:t>https://pubmed.ncbi.nlm.nih.gov/17101621/</w:t>
        </w:r>
      </w:hyperlink>
      <w:r>
        <w:t xml:space="preserve"> - This literature review critically examines the effects of father absence on adolescent well-being and development. It concludes that father absence has significant ramifications for children and adolescents, affecting their psychological adaptation and development. The review suggests that further research is needed to develop strategies to mitigate the impact of father absence on children and adolescents.</w:t>
      </w:r>
      <w:r/>
    </w:p>
    <w:p>
      <w:pPr>
        <w:pStyle w:val="ListNumber"/>
        <w:spacing w:line="240" w:lineRule="auto"/>
        <w:ind w:left="720"/>
      </w:pPr>
      <w:r/>
      <w:hyperlink r:id="rId14">
        <w:r>
          <w:rPr>
            <w:color w:val="0000EE"/>
            <w:u w:val="single"/>
          </w:rPr>
          <w:t>https://time.com/6271779/donor-conceived-impact-child-study/</w:t>
        </w:r>
      </w:hyperlink>
      <w:r>
        <w:t xml:space="preserve"> - This article discusses a 20-year longitudinal study led by Susan Golombok, professor emerita at the University of Cambridge, which reveals that openness about donor conception provides significant emotional and relational benefits for donor-conceived children and their families. The study found that children who were informed of their conception before age seven had stronger family relationships and were more accepting of their origins. The article emphasizes the importance of early disclosure and suggests that secrecy can generate trauma.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ederalist.com/2026/09/01/everyone-knows-father-absence-is-bad-so-why-does-designer-fatherlessness-get-a-pass/?utm_source=rss&amp;utm_medium=rss&amp;utm_campaign=everyone-knows-father-absence-is-bad-so-why-does-designer-fatherlessness-get-a-pass" TargetMode="External"/><Relationship Id="rId10" Type="http://schemas.openxmlformats.org/officeDocument/2006/relationships/hyperlink" Target="https://pubmed.ncbi.nlm.nih.gov/2925568/" TargetMode="External"/><Relationship Id="rId11" Type="http://schemas.openxmlformats.org/officeDocument/2006/relationships/hyperlink" Target="https://pmc.ncbi.nlm.nih.gov/articles/PMC3904543/" TargetMode="External"/><Relationship Id="rId12" Type="http://schemas.openxmlformats.org/officeDocument/2006/relationships/hyperlink" Target="https://pubmed.ncbi.nlm.nih.gov/7060418/" TargetMode="External"/><Relationship Id="rId13" Type="http://schemas.openxmlformats.org/officeDocument/2006/relationships/hyperlink" Target="https://pubmed.ncbi.nlm.nih.gov/11695539/" TargetMode="External"/><Relationship Id="rId14" Type="http://schemas.openxmlformats.org/officeDocument/2006/relationships/hyperlink" Target="https://time.com/6271779/donor-conceived-impact-child-study/" TargetMode="External"/><Relationship Id="rId15" Type="http://schemas.openxmlformats.org/officeDocument/2006/relationships/hyperlink" Target="https://pubmed.ncbi.nlm.nih.gov/171016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