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Coming-Out Stories That Show Family Can Change: University Student Came Out at 12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Shareholder stories are shifting: a university student in Brasília came out as lesbian at 12, sparking family tension, slow acceptance and a hopeful message about changing attitudes , a vivid example of why personal narratives matter for young LGBTI+ people and their families today.</w:t>
      </w:r>
      <w:r/>
    </w:p>
    <w:p>
      <w:r/>
      <w:r>
        <w:t>Essential Takeaways</w:t>
      </w:r>
      <w:r/>
      <w:r/>
    </w:p>
    <w:p>
      <w:pPr>
        <w:pStyle w:val="ListBullet"/>
        <w:spacing w:line="240" w:lineRule="auto"/>
        <w:ind w:left="720"/>
      </w:pPr>
      <w:r/>
      <w:r>
        <w:rPr>
          <w:b/>
        </w:rPr>
        <w:t>Early coming out:</w:t>
      </w:r>
      <w:r>
        <w:t xml:space="preserve"> The student disclosed her sexuality to family at age 12, which shaped her teenage years.</w:t>
      </w:r>
      <w:r/>
    </w:p>
    <w:p>
      <w:pPr>
        <w:pStyle w:val="ListBullet"/>
        <w:spacing w:line="240" w:lineRule="auto"/>
        <w:ind w:left="720"/>
      </w:pPr>
      <w:r/>
      <w:r>
        <w:rPr>
          <w:b/>
        </w:rPr>
        <w:t>Mixed reactions:</w:t>
      </w:r>
      <w:r>
        <w:t xml:space="preserve"> Her mother accepted her quickly, while her paternal grandmother reacted with small homophobic remarks that hurt.</w:t>
      </w:r>
      <w:r/>
    </w:p>
    <w:p>
      <w:pPr>
        <w:pStyle w:val="ListBullet"/>
        <w:spacing w:line="240" w:lineRule="auto"/>
        <w:ind w:left="720"/>
      </w:pPr>
      <w:r/>
      <w:r>
        <w:rPr>
          <w:b/>
        </w:rPr>
        <w:t>Persistence paid off:</w:t>
      </w:r>
      <w:r>
        <w:t xml:space="preserve"> Continued conversations led the grandmother to become one of her strongest supporters.</w:t>
      </w:r>
      <w:r/>
    </w:p>
    <w:p>
      <w:pPr>
        <w:pStyle w:val="ListBullet"/>
        <w:spacing w:line="240" w:lineRule="auto"/>
        <w:ind w:left="720"/>
      </w:pPr>
      <w:r/>
      <w:r>
        <w:rPr>
          <w:b/>
        </w:rPr>
        <w:t>Relationship resistance:</w:t>
      </w:r>
      <w:r>
        <w:t xml:space="preserve"> The student experienced a relationship where the partner’s parents forbade contact, forcing secret meetings and communication via friends and letters.</w:t>
      </w:r>
      <w:r/>
    </w:p>
    <w:p>
      <w:pPr>
        <w:pStyle w:val="ListBullet"/>
        <w:spacing w:line="240" w:lineRule="auto"/>
        <w:ind w:left="720"/>
      </w:pPr>
      <w:r/>
      <w:r>
        <w:rPr>
          <w:b/>
        </w:rPr>
        <w:t>Broader message:</w:t>
      </w:r>
      <w:r>
        <w:t xml:space="preserve"> The story underscores how dialogue, time and courage can shift family attitudes and reduce prejudice.</w:t>
      </w:r>
      <w:r/>
      <w:r/>
    </w:p>
    <w:p>
      <w:pPr>
        <w:pStyle w:val="Heading2"/>
      </w:pPr>
      <w:r>
        <w:t>A brave admission at 12 that set the scene</w:t>
      </w:r>
      <w:r/>
    </w:p>
    <w:p>
      <w:r/>
      <w:r>
        <w:t>Coming out as a child or early teen often feels seismic, and this student’s choice at 12 is a reminder of how early self-knowledge can arrive. The detail that she felt hesitant at first but gathered courage over time gives the story a quietly determined tone, and you can almost sense the relief that follows honesty. According to reporting from Jornal de Brasília, her mother took the news in stride , perhaps helped by another family member already being in a same-sex relationship , but the emotional impact landed differently elsewhere in the household.</w:t>
      </w:r>
      <w:r/>
    </w:p>
    <w:p>
      <w:pPr>
        <w:pStyle w:val="Heading2"/>
      </w:pPr>
      <w:r>
        <w:t>Small comments can cut deeper than expected</w:t>
      </w:r>
      <w:r/>
    </w:p>
    <w:p>
      <w:r/>
      <w:r>
        <w:t>At first the grandmother’s response seemed benign, yet little offhand remarks accumulated into a source of pain. Those microaggressions aren’t dramatic but they sting , the student described “small homophobic comments” that disappointed her more than open hostility would. That pattern is common in family dynamics: subtle bias hidden behind vague phrases. It’s a reminder that acceptance isn’t only the absence of shouting; it’s the presence of warmth and everyday respect.</w:t>
      </w:r>
      <w:r/>
    </w:p>
    <w:p>
      <w:pPr>
        <w:pStyle w:val="Heading2"/>
      </w:pPr>
      <w:r>
        <w:t>Conversation changed a resistant heart</w:t>
      </w:r>
      <w:r/>
    </w:p>
    <w:p>
      <w:r/>
      <w:r>
        <w:t>What’s hopeful here is that persistence and conversation made a real difference. Over time, and through dialogue, the grandmother softened and eventually became a major supporter. That shift shows how relationships can evolve when people stick with difficult conversations rather than cutting ties. For families wondering whether to engage, this story suggests patient, honest talks can move people from resistance to care , sometimes gradually, sometimes surprisingly quickly.</w:t>
      </w:r>
      <w:r/>
    </w:p>
    <w:p>
      <w:pPr>
        <w:pStyle w:val="Heading2"/>
      </w:pPr>
      <w:r>
        <w:t>When other families block love: the cost of intolerance</w:t>
      </w:r>
      <w:r/>
    </w:p>
    <w:p>
      <w:r/>
      <w:r>
        <w:t>The student also recalled a past relationship where her partner’s parents forbade contact. They confiscated phones and eventually cut off communication, forcing secret meet-ups and letters. Those are high-stakes scenes: the thrill of hiding, the sting of exclusion, and the resilience of young people who keep loving despite barriers. It’s a stark example of how parental control can escalate into coercion, and why legal and social protections for queer youth matter.</w:t>
      </w:r>
      <w:r/>
    </w:p>
    <w:p>
      <w:pPr>
        <w:pStyle w:val="Heading2"/>
      </w:pPr>
      <w:r>
        <w:t>Why these personal stories still matter</w:t>
      </w:r>
      <w:r/>
    </w:p>
    <w:p>
      <w:r/>
      <w:r>
        <w:t>Personal narratives like this do more than tug at emotions; they shift social conversation. When local outlets report on coming-out journeys and the messy, hopeful aftermath, they normalise experiences that many still fear to tell. They also offer practical tips: be patient, keep lines open, seek allies in extended family, and if safety is at risk, find support networks. The student's emotional honesty , at times tearful, at times empowered , feels familiar and human, and that’s part of why such stories resonate.</w:t>
      </w:r>
      <w:r/>
    </w:p>
    <w:p>
      <w:r/>
      <w:r>
        <w:t>It's a small change that can make every family conversation a little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https://jornaldebrasilia.com.br/brasilia/alem-das-letras-universitaria-se-assumiu-lesbica-aos-12-anos-de-idade/</w:t>
        </w:r>
      </w:hyperlink>
      <w:r>
        <w:t xml:space="preserve"> - Please view link - unable to able to access data</w:t>
      </w:r>
      <w:r/>
    </w:p>
    <w:p>
      <w:pPr>
        <w:pStyle w:val="ListNumber"/>
        <w:spacing w:line="240" w:lineRule="auto"/>
        <w:ind w:left="720"/>
      </w:pPr>
      <w:r/>
      <w:hyperlink r:id="rId9">
        <w:r>
          <w:rPr>
            <w:color w:val="0000EE"/>
            <w:u w:val="single"/>
          </w:rPr>
          <w:t>https://jornaldebrasilia.com.br/brasilia/alem-das-letras-universitaria-se-assumiu-lesbica-aos-12-anos-de-idade/</w:t>
        </w:r>
      </w:hyperlink>
      <w:r>
        <w:t xml:space="preserve"> - In the article 'Além das letras: universitária se assumiu lésbica aos 12 anos de idade', Carolina de Andrade, a university student, shares her experience of coming out as a lesbian at the age of 12. She discusses the initial apprehension she felt and the gradual courage she built to reveal her sexuality to her family. Her mother accepted her openly, possibly due to her sister's similar orientation. However, her paternal grandmother's reaction was more complex, initially appearing accepting but later expressing subtle homophobic remarks. Over time, through open conversations, the grandmother became more receptive and is now one of Carolina's strongest supporters. The article also touches upon Carolina's past relationship where her partner's parents disapproved of their union, leading to the young woman running away from home to spend time together. Despite the challenges, Carolina emphasises that in today's world, there is less space for prejudice.</w:t>
      </w:r>
      <w:r/>
    </w:p>
    <w:p>
      <w:pPr>
        <w:pStyle w:val="ListNumber"/>
        <w:spacing w:line="240" w:lineRule="auto"/>
        <w:ind w:left="720"/>
      </w:pPr>
      <w:r/>
      <w:hyperlink r:id="rId10">
        <w:r>
          <w:rPr>
            <w:color w:val="0000EE"/>
            <w:u w:val="single"/>
          </w:rPr>
          <w:t>https://periodicos.puc-campinas.edu.br/estpsi/article/view/7443</w:t>
        </w:r>
      </w:hyperlink>
      <w:r>
        <w:t xml:space="preserve"> - The study 'Preconceito e discriminação no cotidiano de casais homossexuais com filhos' investigates the daily experiences of prejudice and discrimination faced by five same-sex couples with children. The research highlights the challenges these families encounter in their interactions with society, shedding light on the societal biases that persist against non-heteronormative family structures.</w:t>
      </w:r>
      <w:r/>
    </w:p>
    <w:p>
      <w:pPr>
        <w:pStyle w:val="ListNumber"/>
        <w:spacing w:line="240" w:lineRule="auto"/>
        <w:ind w:left="720"/>
      </w:pPr>
      <w:r/>
      <w:hyperlink r:id="rId11">
        <w:r>
          <w:rPr>
            <w:color w:val="0000EE"/>
            <w:u w:val="single"/>
          </w:rPr>
          <w:t>https://repositorio.unesp.br/entities/publication/2869fee9-84e7-4cfb-821d-9efb2b1b1870</w:t>
        </w:r>
      </w:hyperlink>
      <w:r>
        <w:t xml:space="preserve"> - The dissertation 'O que dizem famílias homoparentais sobre as relações estabelecidas com a escola de seus filhos: tensões entre aceitação e discriminação' explores the relationships between same-sex parent families and their children's schools. It examines the tensions between acceptance and discrimination, providing insights into the challenges these families face within educational institutions.</w:t>
      </w:r>
      <w:r/>
    </w:p>
    <w:p>
      <w:pPr>
        <w:pStyle w:val="ListNumber"/>
        <w:spacing w:line="240" w:lineRule="auto"/>
        <w:ind w:left="720"/>
      </w:pPr>
      <w:r/>
      <w:hyperlink r:id="rId12">
        <w:r>
          <w:rPr>
            <w:color w:val="0000EE"/>
            <w:u w:val="single"/>
          </w:rPr>
          <w:t>https://sapientia.pucsp.br/handle/handle/20512</w:t>
        </w:r>
      </w:hyperlink>
      <w:r>
        <w:t xml:space="preserve"> - The dissertation 'Experiências e vivências de famílias homoafetivas com filhos: vozes de pais, mães e filhos' delves into the experiences of same-sex parent families with children. It presents the voices of parents, mothers, and children, highlighting the affection and happiness within these families, while also addressing the homophobia and racial prejudice they encounter in society.</w:t>
      </w:r>
      <w:r/>
    </w:p>
    <w:p>
      <w:pPr>
        <w:pStyle w:val="ListNumber"/>
        <w:spacing w:line="240" w:lineRule="auto"/>
        <w:ind w:left="720"/>
      </w:pPr>
      <w:r/>
      <w:hyperlink r:id="rId13">
        <w:r>
          <w:rPr>
            <w:color w:val="0000EE"/>
            <w:u w:val="single"/>
          </w:rPr>
          <w:t>https://teses.usp.br/teses/disponiveis/59/59141/tde-11072019-160021/pt-br.html</w:t>
        </w:r>
      </w:hyperlink>
      <w:r>
        <w:t xml:space="preserve"> - The doctoral thesis 'As famílias homoparentais nas vozes de pais gays, mães lésbicas e seus/suas filhos(as)' examines the perspectives of gay fathers, lesbian mothers, and their children within same-sex parent families. It sheds light on the challenges these families face, including societal estrangement and barriers due to prejudice and discrimination.</w:t>
      </w:r>
      <w:r/>
    </w:p>
    <w:p>
      <w:pPr>
        <w:pStyle w:val="ListNumber"/>
        <w:spacing w:line="240" w:lineRule="auto"/>
        <w:ind w:left="720"/>
      </w:pPr>
      <w:r/>
      <w:hyperlink r:id="rId14">
        <w:r>
          <w:rPr>
            <w:color w:val="0000EE"/>
            <w:u w:val="single"/>
          </w:rPr>
          <w:t>https://www.tandfonline.com/doi/abs/10.1080/27703371.2024.2357559</w:t>
        </w:r>
      </w:hyperlink>
      <w:r>
        <w:t xml:space="preserve"> - The article 'Opposition to Same-Sex Parenting as Sexual Prejudice: Validity Evidence of a Model and Associated Factors in the Brazilian Context' presents a model assessing opposition to same-sex parenting as a form of sexual prejudice in Brazil. It provides validity evidence and explores associated factors, contributing to the understanding of societal attitudes towards same-sex parent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brasilia/alem-das-letras-universitaria-se-assumiu-lesbica-aos-12-anos-de-idade/" TargetMode="External"/><Relationship Id="rId10" Type="http://schemas.openxmlformats.org/officeDocument/2006/relationships/hyperlink" Target="https://periodicos.puc-campinas.edu.br/estpsi/article/view/7443" TargetMode="External"/><Relationship Id="rId11" Type="http://schemas.openxmlformats.org/officeDocument/2006/relationships/hyperlink" Target="https://repositorio.unesp.br/entities/publication/2869fee9-84e7-4cfb-821d-9efb2b1b1870" TargetMode="External"/><Relationship Id="rId12" Type="http://schemas.openxmlformats.org/officeDocument/2006/relationships/hyperlink" Target="https://sapientia.pucsp.br/handle/handle/20512" TargetMode="External"/><Relationship Id="rId13" Type="http://schemas.openxmlformats.org/officeDocument/2006/relationships/hyperlink" Target="https://teses.usp.br/teses/disponiveis/59/59141/tde-11072019-160021/pt-br.html" TargetMode="External"/><Relationship Id="rId14" Type="http://schemas.openxmlformats.org/officeDocument/2006/relationships/hyperlink" Target="https://www.tandfonline.com/doi/abs/10.1080/27703371.2024.23575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