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September Dates for Queer History: Key Moments New Zealand Remembers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history and community members alike are turning to September as a month rich with queer milestones; historian Gareth Watkins highlights events from legal debates in 1957 to life-saving benefit concerts in the 1990s and a landmark trans health survey in 2019, showing why remembering these dates matters for policy, care and culture.</w:t>
      </w:r>
      <w:r/>
    </w:p>
    <w:p>
      <w:r/>
      <w:r>
        <w:t>Essential Takeaways</w:t>
      </w:r>
      <w:r/>
      <w:r/>
    </w:p>
    <w:p>
      <w:pPr>
        <w:pStyle w:val="ListBullet"/>
        <w:spacing w:line="240" w:lineRule="auto"/>
        <w:ind w:left="720"/>
      </w:pPr>
      <w:r/>
      <w:r>
        <w:rPr>
          <w:b/>
        </w:rPr>
        <w:t>Wolfenden spark:</w:t>
      </w:r>
      <w:r>
        <w:t xml:space="preserve"> A 1957 British committee report questioned criminalising private consensual male sex, a debate that resonated in New Zealand and helped frame later reform.</w:t>
      </w:r>
      <w:r/>
    </w:p>
    <w:p>
      <w:pPr>
        <w:pStyle w:val="ListBullet"/>
        <w:spacing w:line="240" w:lineRule="auto"/>
        <w:ind w:left="720"/>
      </w:pPr>
      <w:r/>
      <w:r>
        <w:rPr>
          <w:b/>
        </w:rPr>
        <w:t>Arts for action:</w:t>
      </w:r>
      <w:r>
        <w:t xml:space="preserve"> Michael Houstoun’s 1995 benefit concert for the New Zealand AIDS Foundation shows how arts and fundraising bolstered community care during the epidemic.</w:t>
      </w:r>
      <w:r/>
    </w:p>
    <w:p>
      <w:pPr>
        <w:pStyle w:val="ListBullet"/>
        <w:spacing w:line="240" w:lineRule="auto"/>
        <w:ind w:left="720"/>
      </w:pPr>
      <w:r/>
      <w:r>
        <w:rPr>
          <w:b/>
        </w:rPr>
        <w:t>Trans visibility:</w:t>
      </w:r>
      <w:r>
        <w:t xml:space="preserve"> The 2019 Counting Ourselves survey provided the first comprehensive national data on trans and non-binary wellbeing, revealing alarming distress but notable community resilience.</w:t>
      </w:r>
      <w:r/>
    </w:p>
    <w:p>
      <w:pPr>
        <w:pStyle w:val="ListBullet"/>
        <w:spacing w:line="240" w:lineRule="auto"/>
        <w:ind w:left="720"/>
      </w:pPr>
      <w:r/>
      <w:r>
        <w:rPr>
          <w:b/>
        </w:rPr>
        <w:t>Research tools:</w:t>
      </w:r>
      <w:r>
        <w:t xml:space="preserve"> The NZ Ancestor Search Helper helps people track queer and general family history across multiple New Zealand archives, useful for personal and scholarly research.</w:t>
      </w:r>
      <w:r/>
      <w:r/>
    </w:p>
    <w:p>
      <w:pPr>
        <w:pStyle w:val="Heading2"/>
      </w:pPr>
      <w:r>
        <w:t>Why a 1957 British report still matters here</w:t>
      </w:r>
      <w:r/>
    </w:p>
    <w:p>
      <w:r/>
      <w:r>
        <w:t>The Wolfenden Committee’s recommendation, that private, consensual homosexual acts should not be criminal offences, felt like a quiet tremor across the empire, and New Zealand readers saw the ripples. Newspapers such as The Press ran prominent stories and letters, and ordinary people began to ask whether our laws needed to wait for Britain to change. According to NZHistory, those early conversations fed into decades of debate that eventually produced local law reform. For anyone studying how ideas travel, this is a textbook example: a report written in London helping shift public discussion in Christchurch and beyond. If you’re exploring legal history, look for contemporary letters and opinion pieces to trace how attitudes evolved locally.</w:t>
      </w:r>
      <w:r/>
    </w:p>
    <w:p>
      <w:pPr>
        <w:pStyle w:val="Heading2"/>
      </w:pPr>
      <w:r>
        <w:t>Arts and activism: the 1995 benefit concert that kept communities afloat</w:t>
      </w:r>
      <w:r/>
    </w:p>
    <w:p>
      <w:r/>
      <w:r>
        <w:t>In September 1995 pianist Michael Houstoun played a benefit for the New Zealand AIDS Foundation, part of a wave of fundraising concerts that kept HIV services visible and funded when treatments were just beginning to improve outcomes. Community responses, concerts, awards, and performances, filled gaps in public provision and helped humanise people living with HIV. Arts venues became safe stages for solidarity and memory, and the events remind us that culture and care often travel hand in hand. If you’re organising an event today, pairing artistic programming with clear fundraising goals and educational messaging still works as well as it did then.</w:t>
      </w:r>
      <w:r/>
    </w:p>
    <w:p>
      <w:pPr>
        <w:pStyle w:val="Heading2"/>
      </w:pPr>
      <w:r>
        <w:t>Counting Ourselves: what a community-led survey revealed</w:t>
      </w:r>
      <w:r/>
    </w:p>
    <w:p>
      <w:r/>
      <w:r>
        <w:t>Launched in Auckland in September 2019, the Counting Ourselves survey was the first national effort led by and for trans and non-binary people in Aotearoa New Zealand. The results were sobering, very high levels of psychological distress and barriers to gender-affirming care, but they also showed mutual support and activism within communities. Researchers urged advocates and policymakers to treat the data as an “activist tool,” and indeed the findings have strengthened calls for better healthcare access, inclusive schools and legal recognition. For anyone campaigning now, the report is a model: community-led evidence can change conversations and policy priorities.</w:t>
      </w:r>
      <w:r/>
    </w:p>
    <w:p>
      <w:pPr>
        <w:pStyle w:val="Heading2"/>
      </w:pPr>
      <w:r>
        <w:t>How grassroots tools help uncover queer pasts</w:t>
      </w:r>
      <w:r/>
    </w:p>
    <w:p>
      <w:r/>
      <w:r>
        <w:t>If you’re curious about queer ancestors or local queer histories, resources such as the NZ Ancestor Search Helper bring multiple archives into one place. Developed by Luke Howison, the site pulls from government, museum and cemetery records; a single name search can surface court records, photographs and even draft film scripts. Heritage resources make private histories public and researchers’ work easier, but remember to read records with sensitivity, labels and contexts change over time. Practical tip: start with one confirmed fact, birthdate or grave inscription, and let the aggregators do the rest.</w:t>
      </w:r>
      <w:r/>
    </w:p>
    <w:p>
      <w:pPr>
        <w:pStyle w:val="Heading2"/>
      </w:pPr>
      <w:r>
        <w:t>What these September moments tell us about now</w:t>
      </w:r>
      <w:r/>
    </w:p>
    <w:p>
      <w:r/>
      <w:r>
        <w:t>Taken together, these dates show how legal ideas, cultural solidarity and community-led research build change slowly but meaningfully. From letters in a Christchurch paper to benefit concerts and national surveys, the throughline is people using whatever tools they had, print, music, data, to challenge exclusion and care for each other. Looking ahead, these stories point to continued work: better healthcare access, more inclusive archives, and legal protections that match lived realities. And it’s worth remembering that small acts, writing a letter, attending a concert, filling in a survey, have historically mattered.</w:t>
      </w:r>
      <w:r/>
    </w:p>
    <w:p>
      <w:r/>
      <w:r>
        <w:t>It's a small calendar of reminders that memory and action often come in the same month.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https://gayexpress.co.nz/2026/09/queer-history-septembers-to-remember/?utm_source=rss&amp;utm_medium=rss&amp;utm_campaign=queer-history-septembers-to-remember</w:t>
        </w:r>
      </w:hyperlink>
      <w:r>
        <w:t xml:space="preserve"> - Please view link - unable to able to access data</w:t>
      </w:r>
      <w:r/>
    </w:p>
    <w:p>
      <w:pPr>
        <w:pStyle w:val="ListNumber"/>
        <w:spacing w:line="240" w:lineRule="auto"/>
        <w:ind w:left="720"/>
      </w:pPr>
      <w:r/>
      <w:hyperlink r:id="rId10">
        <w:r>
          <w:rPr>
            <w:color w:val="0000EE"/>
            <w:u w:val="single"/>
          </w:rPr>
          <w:t>https://nzhistory.govt.nz/culture/homosexual-law-reform/setting-the-scene</w:t>
        </w:r>
      </w:hyperlink>
      <w:r>
        <w:t xml:space="preserve"> - This article provides an overview of the historical context leading to homosexual law reform in New Zealand. It discusses the 1957 Wolfenden Report in the UK, which recommended decriminalising homosexual acts between consenting adults in private. The article also highlights the Dorian Society, established in 1962 as New Zealand's first organisation for homosexual men, and its efforts towards law reform, including a petition presented to Parliament in 1968. The piece underscores the societal challenges and legal obstacles faced by the LGBTQ+ community in New Zealand during this period.</w:t>
      </w:r>
      <w:r/>
    </w:p>
    <w:p>
      <w:pPr>
        <w:pStyle w:val="ListNumber"/>
        <w:spacing w:line="240" w:lineRule="auto"/>
        <w:ind w:left="720"/>
      </w:pPr>
      <w:r/>
      <w:hyperlink r:id="rId12">
        <w:r>
          <w:rPr>
            <w:color w:val="0000EE"/>
            <w:u w:val="single"/>
          </w:rPr>
          <w:t>https://www.humandignitytrust.org/resources/wolfenden-report-report-of-the-departmental-committee-on-homosexual-offences-and-prostitution-in-great-britain/</w:t>
        </w:r>
      </w:hyperlink>
      <w:r>
        <w:t xml:space="preserve"> - The Wolfenden Report, published in 1957, was a pivotal document in the UK that recommended the decriminalisation of homosexual acts between consenting adults in private. The report argued that the law should not intervene in private lives unless necessary to preserve public order and decency or protect others from harm. This landmark report laid the foundation for future legal reforms concerning homosexuality in the UK and influenced discussions on similar reforms in other countries, including New Zealand.</w:t>
      </w:r>
      <w:r/>
    </w:p>
    <w:p>
      <w:pPr>
        <w:pStyle w:val="ListNumber"/>
        <w:spacing w:line="240" w:lineRule="auto"/>
        <w:ind w:left="720"/>
      </w:pPr>
      <w:r/>
      <w:hyperlink r:id="rId11">
        <w:r>
          <w:rPr>
            <w:color w:val="0000EE"/>
            <w:u w:val="single"/>
          </w:rPr>
          <w:t>https://www.parliament.uk/about/living-heritage/transformingsociety/private-lives/relationships/collections1/sexual-offences-act-1967/wolfenden-report-/wolfenden-report---contents/</w:t>
        </w:r>
      </w:hyperlink>
      <w:r>
        <w:t xml:space="preserve"> - This page provides detailed information about the Wolfenden Report, published in 1957, which recommended that homosexual acts between consenting adults in private should no longer be a criminal offence. The report's findings were debated in Parliament, but a motion in 1960 to implement its recommendations was lost, and efforts to enact its proposals were stalled. The report's contents and its impact on subsequent legislation, including the Sexual Offences Act 1967, are discussed.</w:t>
      </w:r>
      <w:r/>
    </w:p>
    <w:p>
      <w:pPr>
        <w:pStyle w:val="ListNumber"/>
        <w:spacing w:line="240" w:lineRule="auto"/>
        <w:ind w:left="720"/>
      </w:pPr>
      <w:r/>
      <w:hyperlink r:id="rId13">
        <w:r>
          <w:rPr>
            <w:color w:val="0000EE"/>
            <w:u w:val="single"/>
          </w:rPr>
          <w:t>https://en.wikipedia.org/wiki/Dorian_Society</w:t>
        </w:r>
      </w:hyperlink>
      <w:r>
        <w:t xml:space="preserve"> - The Dorian Society, active from 1962 to 1988, was New Zealand's first organisation for homosexual men. Initially a social club, it took steps towards law reform by forming a legal subcommittee in 1963 to collect resources and provide legal advice to members. In 1967, the society sought advice from the English Homosexual Law Reform Society and the Albany Trust on legislative changes occurring in the UK. This led to the formation of the New Zealand Homosexual Law Reform Society, which presented a petition to Parliament in 1968.</w:t>
      </w:r>
      <w:r/>
    </w:p>
    <w:p>
      <w:pPr>
        <w:pStyle w:val="ListNumber"/>
        <w:spacing w:line="240" w:lineRule="auto"/>
        <w:ind w:left="720"/>
      </w:pPr>
      <w:r/>
      <w:hyperlink r:id="rId14">
        <w:r>
          <w:rPr>
            <w:color w:val="0000EE"/>
            <w:u w:val="single"/>
          </w:rPr>
          <w:t>https://www.cambridge.org/core/journals/journal-of-ecclesiastical-history/article/abs/law-morality-and-secularisation-the-church-of-england-and-the-wolfenden-report-19541967/A1D1B1C4B406B8E5587E438D9142A96C</w:t>
        </w:r>
      </w:hyperlink>
      <w:r>
        <w:t xml:space="preserve"> - This article examines the Church of England's role in the campaign for the legalisation of homosexuality in the 1950s and 1960s. It highlights the Church's involvement in setting up the Wolfenden Committee in 1954 and its subsequent campaigns leading to the 1967 Sexual Offences Act. The article discusses the Church's advocacy for the separation of crime and sin and its promotion of the secularisation of criminal law concerning sexual behaviour.</w:t>
      </w:r>
      <w:r/>
    </w:p>
    <w:p>
      <w:pPr>
        <w:pStyle w:val="ListNumber"/>
        <w:spacing w:line="240" w:lineRule="auto"/>
        <w:ind w:left="720"/>
      </w:pPr>
      <w:r/>
      <w:hyperlink r:id="rId15">
        <w:r>
          <w:rPr>
            <w:color w:val="0000EE"/>
            <w:u w:val="single"/>
          </w:rPr>
          <w:t>https://www.cambridge.org/core/journals/journal-of-british-studies/article/church-of-england-homosexual-law-reform-and-the-shaping-of-the-permissive-society-19571979/5EC8FD816022B79F2F4B12CD7DE94CA7</w:t>
        </w:r>
      </w:hyperlink>
      <w:r>
        <w:t xml:space="preserve"> - This article explores the Church of England's involvement in homosexual law reform between 1957 and 1979. It discusses the Church's support for the Wolfenden Committee's recommendations and its cautious approach to immediate legal change, advocating for public education and informed discussion. The article also examines the Church's role in shaping the permissive society of the 1960s and 1970s through its engagement with these reforms.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queer-history-septembers-to-remember/?utm_source=rss&amp;utm_medium=rss&amp;utm_campaign=queer-history-septembers-to-remember" TargetMode="External"/><Relationship Id="rId10" Type="http://schemas.openxmlformats.org/officeDocument/2006/relationships/hyperlink" Target="https://nzhistory.govt.nz/culture/homosexual-law-reform/setting-the-scene" TargetMode="External"/><Relationship Id="rId11" Type="http://schemas.openxmlformats.org/officeDocument/2006/relationships/hyperlink" Target="https://www.parliament.uk/about/living-heritage/transformingsociety/private-lives/relationships/collections1/sexual-offences-act-1967/wolfenden-report-/wolfenden-report---contents/" TargetMode="External"/><Relationship Id="rId12" Type="http://schemas.openxmlformats.org/officeDocument/2006/relationships/hyperlink" Target="https://www.humandignitytrust.org/resources/wolfenden-report-report-of-the-departmental-committee-on-homosexual-offences-and-prostitution-in-great-britain/" TargetMode="External"/><Relationship Id="rId13" Type="http://schemas.openxmlformats.org/officeDocument/2006/relationships/hyperlink" Target="https://en.wikipedia.org/wiki/Dorian_Society" TargetMode="External"/><Relationship Id="rId14" Type="http://schemas.openxmlformats.org/officeDocument/2006/relationships/hyperlink" Target="https://www.cambridge.org/core/journals/journal-of-ecclesiastical-history/article/abs/law-morality-and-secularisation-the-church-of-england-and-the-wolfenden-report-19541967/A1D1B1C4B406B8E5587E438D9142A96C" TargetMode="External"/><Relationship Id="rId15" Type="http://schemas.openxmlformats.org/officeDocument/2006/relationships/hyperlink" Target="https://www.cambridge.org/core/journals/journal-of-british-studies/article/church-of-england-homosexual-law-reform-and-the-shaping-of-the-permissive-society-19571979/5EC8FD816022B79F2F4B12CD7DE94CA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