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Give Without Making It About You: Lessons from Faith, Culture and Pop Icons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you give, and you’ll change more than just a bank balance: shoppers and givers alike are rethinking generosity after a wave of reminders from faith texts, pop culture and public figures, showing why modesty and purpose matter when you want your gift to truly help.</w:t>
      </w:r>
      <w:r/>
    </w:p>
    <w:p>
      <w:r/>
      <w:r>
        <w:t>Essential Takeaways</w:t>
      </w:r>
      <w:r/>
      <w:r/>
    </w:p>
    <w:p>
      <w:pPr>
        <w:pStyle w:val="ListBullet"/>
        <w:spacing w:line="240" w:lineRule="auto"/>
        <w:ind w:left="720"/>
      </w:pPr>
      <w:r/>
      <w:r>
        <w:rPr>
          <w:b/>
        </w:rPr>
        <w:t>Quiet impact:</w:t>
      </w:r>
      <w:r>
        <w:t xml:space="preserve"> Giving without seeking attention tends to help recipients more and preserves dignity.</w:t>
      </w:r>
      <w:r/>
    </w:p>
    <w:p>
      <w:pPr>
        <w:pStyle w:val="ListBullet"/>
        <w:spacing w:line="240" w:lineRule="auto"/>
        <w:ind w:left="720"/>
      </w:pPr>
      <w:r/>
      <w:r>
        <w:rPr>
          <w:b/>
        </w:rPr>
        <w:t>Practical roots:</w:t>
      </w:r>
      <w:r>
        <w:t xml:space="preserve"> Biblical passages emphasise discreet charity, do it privately, with a humble tone and clear purpose.</w:t>
      </w:r>
      <w:r/>
    </w:p>
    <w:p>
      <w:pPr>
        <w:pStyle w:val="ListBullet"/>
        <w:spacing w:line="240" w:lineRule="auto"/>
        <w:ind w:left="720"/>
      </w:pPr>
      <w:r/>
      <w:r>
        <w:rPr>
          <w:b/>
        </w:rPr>
        <w:t>Cultural cues:</w:t>
      </w:r>
      <w:r>
        <w:t xml:space="preserve"> Public figures who pair giving with clear goals and institutions avoid self‑promotion pitfalls.</w:t>
      </w:r>
      <w:r/>
    </w:p>
    <w:p>
      <w:pPr>
        <w:pStyle w:val="ListBullet"/>
        <w:spacing w:line="240" w:lineRule="auto"/>
        <w:ind w:left="720"/>
      </w:pPr>
      <w:r/>
      <w:r>
        <w:rPr>
          <w:b/>
        </w:rPr>
        <w:t>Simple checks:</w:t>
      </w:r>
      <w:r>
        <w:t xml:space="preserve"> Ask “who benefits?” and “will this create dependence?” before donating.</w:t>
      </w:r>
      <w:r/>
    </w:p>
    <w:p>
      <w:pPr>
        <w:pStyle w:val="ListBullet"/>
        <w:spacing w:line="240" w:lineRule="auto"/>
        <w:ind w:left="720"/>
      </w:pPr>
      <w:r/>
      <w:r>
        <w:rPr>
          <w:b/>
        </w:rPr>
        <w:t>Tactile tips:</w:t>
      </w:r>
      <w:r>
        <w:t xml:space="preserve"> Choose durable, useful gifts (warm coats, food vouchers) rather than flashy one‑offs that signal the giver.</w:t>
      </w:r>
      <w:r/>
      <w:r/>
    </w:p>
    <w:p>
      <w:pPr>
        <w:pStyle w:val="Heading2"/>
      </w:pPr>
      <w:r>
        <w:t>Start with intention: why modesty in giving feels better</w:t>
      </w:r>
      <w:r/>
    </w:p>
    <w:p>
      <w:r/>
      <w:r>
        <w:t>There’s a pleasing, quiet satisfaction to giving that’s not about applause, and you can almost feel it when a gesture lands right, warm, useful, unshowy. Religious traditions have long taught this approach, advising that acts of charity are at their purest when carried out discreetly. Practically, that means thinking first about the person you want to help rather than how your gesture will be seen. It’s a small shift in focus, but it changes the whole experience for both of you.</w:t>
      </w:r>
      <w:r/>
    </w:p>
    <w:p>
      <w:pPr>
        <w:pStyle w:val="Heading2"/>
      </w:pPr>
      <w:r>
        <w:t>What Scripture and sages actually advise about charity</w:t>
      </w:r>
      <w:r/>
    </w:p>
    <w:p>
      <w:r/>
      <w:r>
        <w:t>If you look at classic religious texts, the emphasis is on humility and intent. Many readers find guidance in passages that counsel private deeds and warn against public performance. Those lines aren’t about guilt so much as efficiency: when generosity is private, it’s less likely to be manipulative, and more likely to meet real need. For anyone placing faith or tradition at the centre of their choices, this is a useful litmus test: give in ways that preserve dignity and don’t demand recognition.</w:t>
      </w:r>
      <w:r/>
    </w:p>
    <w:p>
      <w:pPr>
        <w:pStyle w:val="Heading2"/>
      </w:pPr>
      <w:r>
        <w:t>How celebrities and public figures get it right (or wrong)</w:t>
      </w:r>
      <w:r/>
    </w:p>
    <w:p>
      <w:r/>
      <w:r>
        <w:t>When a well‑known person gives, headlines and optics take over quickly. Some figures are praised because their donations fund lasting programmes and they work through trusted charities; others attract criticism when the gesture seems more about image than impact. The lesson for everyday donors is to think like a fundraiser: prefer gifts that support systems (shelters, food banks, education funds) rather than one‑off stunts. That way your contribution helps beyond the glossy photograph.</w:t>
      </w:r>
      <w:r/>
    </w:p>
    <w:p>
      <w:pPr>
        <w:pStyle w:val="Heading2"/>
      </w:pPr>
      <w:r>
        <w:t>Practical ways to give quietly and effectively</w:t>
      </w:r>
      <w:r/>
    </w:p>
    <w:p>
      <w:r/>
      <w:r>
        <w:t>Start by asking two questions: who benefits, and do they have agency after you leave? Choose practical items, vouchers, winter clothing, transport tokens, or unrestricted donations to reputable local charities so recipients can decide what they need. If you want to give physical items, aim for durability and usefulness: a sturdy kettle, a warm coat, long‑lasting toiletries. And if discretion matters, consider anonymous donations or routing support through established organisations to remove the spotlight.</w:t>
      </w:r>
      <w:r/>
    </w:p>
    <w:p>
      <w:pPr>
        <w:pStyle w:val="Heading2"/>
      </w:pPr>
      <w:r>
        <w:t>Matching generosity to long‑term change</w:t>
      </w:r>
      <w:r/>
    </w:p>
    <w:p>
      <w:r/>
      <w:r>
        <w:t>Giving can soothe immediate need but also plug into longer term change if you pair cash or items with support that builds capacity, skills training, microloans, or funding for community hubs. Think like an investor: small, regular contributions to a good local project often do more than a dramatic single gift. It’s also kinder: it avoids creating dependency and respects the recipient’s dignity. Over time, that approach tends to deliver results you can measure and feel proud of without the PR.</w:t>
      </w:r>
      <w:r/>
    </w:p>
    <w:p>
      <w:r/>
      <w:r>
        <w:t>It's a small change that can make every gift land better for the person who needs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[2]</w:t>
        </w:r>
      </w:hyperlink>
      <w:r>
        <w:t xml:space="preserve">, </w:t>
      </w:r>
      <w:hyperlink r:id="rId10">
        <w:r>
          <w:rPr>
            <w:color w:val="0000EE"/>
            <w:u w:val="single"/>
          </w:rPr>
          <w:t>[3]</w:t>
        </w:r>
      </w:hyperlink>
      <w:r>
        <w:t xml:space="preserve">- Paragraph 4: </w:t>
      </w:r>
      <w:hyperlink r:id="rId15">
        <w:r>
          <w:rPr>
            <w:color w:val="0000EE"/>
            <w:u w:val="single"/>
          </w:rPr>
          <w:t>[5]</w:t>
        </w:r>
      </w:hyperlink>
      <w:r>
        <w:t xml:space="preserve">, </w:t>
      </w:r>
      <w:hyperlink r:id="rId12">
        <w:r>
          <w:rPr>
            <w:color w:val="0000EE"/>
            <w:u w:val="single"/>
          </w:rPr>
          <w:t>[6]</w:t>
        </w:r>
      </w:hyperlink>
      <w:r>
        <w:t xml:space="preserve">- Paragraph 5: </w:t>
      </w:r>
      <w:hyperlink r:id="rId11">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https://closetprofessor.blogspot.com/2026/08/when-giving-is-not-about-us.html</w:t>
        </w:r>
      </w:hyperlink>
      <w:r>
        <w:t xml:space="preserve"> - Please view link - unable to able to access data</w:t>
      </w:r>
      <w:r/>
    </w:p>
    <w:p>
      <w:pPr>
        <w:pStyle w:val="ListNumber"/>
        <w:spacing w:line="240" w:lineRule="auto"/>
        <w:ind w:left="720"/>
      </w:pPr>
      <w:r/>
      <w:hyperlink r:id="rId14">
        <w:r>
          <w:rPr>
            <w:color w:val="0000EE"/>
            <w:u w:val="single"/>
          </w:rPr>
          <w:t>https://www.britannica.com/biography/Dolly-Parton</w:t>
        </w:r>
      </w:hyperlink>
      <w:r>
        <w:t xml:space="preserve"> - An in-depth biography of Dolly Parton, detailing her early life, rise to fame, philanthropic efforts, and impact on the music industry. The article highlights her contributions to various charitable causes, including education and disaster relief, and discusses her use of fame to draw attention to important issues.</w:t>
      </w:r>
      <w:r/>
    </w:p>
    <w:p>
      <w:pPr>
        <w:pStyle w:val="ListNumber"/>
        <w:spacing w:line="240" w:lineRule="auto"/>
        <w:ind w:left="720"/>
      </w:pPr>
      <w:r/>
      <w:hyperlink r:id="rId10">
        <w:r>
          <w:rPr>
            <w:color w:val="0000EE"/>
            <w:u w:val="single"/>
          </w:rPr>
          <w:t>https://www.christianity.com/bible/matthew/6-1-4</w:t>
        </w:r>
      </w:hyperlink>
      <w:r>
        <w:t xml:space="preserve"> - A passage from the Gospel of Matthew (6:1-4) that advises against performing righteous acts for public recognition. It emphasizes the importance of giving in secret, with the assurance that God, who sees in secret, will reward such actions.</w:t>
      </w:r>
      <w:r/>
    </w:p>
    <w:p>
      <w:pPr>
        <w:pStyle w:val="ListNumber"/>
        <w:spacing w:line="240" w:lineRule="auto"/>
        <w:ind w:left="720"/>
      </w:pPr>
      <w:r/>
      <w:hyperlink r:id="rId11">
        <w:r>
          <w:rPr>
            <w:color w:val="0000EE"/>
            <w:u w:val="single"/>
          </w:rPr>
          <w:t>https://www.christianity.com/bible/matthew/5-16</w:t>
        </w:r>
      </w:hyperlink>
      <w:r>
        <w:t xml:space="preserve"> - A verse from the Gospel of Matthew (5:16) that encourages believers to let their light shine before others, so that they may see good works and glorify God. It underscores the idea of living a life that reflects one's faith and directs attention to God.</w:t>
      </w:r>
      <w:r/>
    </w:p>
    <w:p>
      <w:pPr>
        <w:pStyle w:val="ListNumber"/>
        <w:spacing w:line="240" w:lineRule="auto"/>
        <w:ind w:left="720"/>
      </w:pPr>
      <w:r/>
      <w:hyperlink r:id="rId15">
        <w:r>
          <w:rPr>
            <w:color w:val="0000EE"/>
            <w:u w:val="single"/>
          </w:rPr>
          <w:t>https://www.christianity.com/bible/matthew/25-31-46</w:t>
        </w:r>
      </w:hyperlink>
      <w:r>
        <w:t xml:space="preserve"> - A passage from the Gospel of Matthew (25:31-46) that narrates the parable of the sheep and the goats. It describes the final judgment, where acts of kindness to those in need are equated with serving Christ Himself, highlighting the significance of compassionate actions.</w:t>
      </w:r>
      <w:r/>
    </w:p>
    <w:p>
      <w:pPr>
        <w:pStyle w:val="ListNumber"/>
        <w:spacing w:line="240" w:lineRule="auto"/>
        <w:ind w:left="720"/>
      </w:pPr>
      <w:r/>
      <w:hyperlink r:id="rId12">
        <w:r>
          <w:rPr>
            <w:color w:val="0000EE"/>
            <w:u w:val="single"/>
          </w:rPr>
          <w:t>https://www.christianity.com/bible/matthew/6-5-6</w:t>
        </w:r>
      </w:hyperlink>
      <w:r>
        <w:t xml:space="preserve"> - A passage from the Gospel of Matthew (6:5-6) that advises against praying publicly for the sake of being seen by others. It encourages private prayer, emphasizing that God, who sees in secret, will reward such devotion.</w:t>
      </w:r>
      <w:r/>
    </w:p>
    <w:p>
      <w:pPr>
        <w:pStyle w:val="ListNumber"/>
        <w:spacing w:line="240" w:lineRule="auto"/>
        <w:ind w:left="720"/>
      </w:pPr>
      <w:r/>
      <w:hyperlink r:id="rId13">
        <w:r>
          <w:rPr>
            <w:color w:val="0000EE"/>
            <w:u w:val="single"/>
          </w:rPr>
          <w:t>https://www.christianity.com/bible/matthew/6-16-18</w:t>
        </w:r>
      </w:hyperlink>
      <w:r>
        <w:t xml:space="preserve"> - A passage from the Gospel of Matthew (6:16-18) that instructs believers on fasting in secret, without outward displays of piety. It teaches that fasting should be a private matter, with the understanding that God, who sees in secret, will reward such humility.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when-giving-is-not-about-us.html" TargetMode="External"/><Relationship Id="rId10" Type="http://schemas.openxmlformats.org/officeDocument/2006/relationships/hyperlink" Target="https://www.christianity.com/bible/matthew/6-1-4" TargetMode="External"/><Relationship Id="rId11" Type="http://schemas.openxmlformats.org/officeDocument/2006/relationships/hyperlink" Target="https://www.christianity.com/bible/matthew/5-16" TargetMode="External"/><Relationship Id="rId12" Type="http://schemas.openxmlformats.org/officeDocument/2006/relationships/hyperlink" Target="https://www.christianity.com/bible/matthew/6-5-6" TargetMode="External"/><Relationship Id="rId13" Type="http://schemas.openxmlformats.org/officeDocument/2006/relationships/hyperlink" Target="https://www.christianity.com/bible/matthew/6-16-18" TargetMode="External"/><Relationship Id="rId14" Type="http://schemas.openxmlformats.org/officeDocument/2006/relationships/hyperlink" Target="https://www.britannica.com/biography/Dolly-Parton" TargetMode="External"/><Relationship Id="rId15" Type="http://schemas.openxmlformats.org/officeDocument/2006/relationships/hyperlink" Target="https://www.christianity.com/bible/matthew/25-31-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