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Lessons from Ottawa’s We Demand Origins for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history as Pride returns to Ottawa: a 1971 Parliament Hill rally by 100–200 gay and lesbian activists, known as We Demand, shaped the city’s late‑August Pride and still asks the uncomfortable question of what liberation actually means. Here’s why that matters now.</w:t>
      </w:r>
      <w:r/>
    </w:p>
    <w:p>
      <w:r/>
      <w:r>
        <w:t>Essential Takeaways</w:t>
      </w:r>
      <w:r/>
      <w:r/>
    </w:p>
    <w:p>
      <w:pPr>
        <w:pStyle w:val="ListBullet"/>
        <w:spacing w:line="240" w:lineRule="auto"/>
        <w:ind w:left="720"/>
      </w:pPr>
      <w:r/>
      <w:r>
        <w:rPr>
          <w:b/>
        </w:rPr>
        <w:t>Founding act:</w:t>
      </w:r>
      <w:r>
        <w:t xml:space="preserve"> We Demand (August 1971) brought roughly 100–200 activists to Parliament Hill with 10 demands for federal change.</w:t>
      </w:r>
      <w:r/>
    </w:p>
    <w:p>
      <w:pPr>
        <w:pStyle w:val="ListBullet"/>
        <w:spacing w:line="240" w:lineRule="auto"/>
        <w:ind w:left="720"/>
      </w:pPr>
      <w:r/>
      <w:r>
        <w:rPr>
          <w:b/>
        </w:rPr>
        <w:t>Legal vs lived change:</w:t>
      </w:r>
      <w:r>
        <w:t xml:space="preserve"> </w:t>
      </w:r>
      <w:r>
        <w:rPr>
          <w:b/>
        </w:rPr>
        <w:t>The 1969 Criminal Code reforms eased some laws but didn’t stop discrimination, raids or surveillance.</w:t>
      </w:r>
      <w:r/>
    </w:p>
    <w:p>
      <w:pPr>
        <w:pStyle w:val="ListBullet"/>
        <w:spacing w:line="240" w:lineRule="auto"/>
        <w:ind w:left="720"/>
      </w:pPr>
      <w:r/>
      <w:r>
        <w:rPr>
          <w:b/>
        </w:rPr>
        <w:t>Pride’s double life:</w:t>
      </w:r>
      <w:r>
        <w:t xml:space="preserve"> Today’s celebrations mix joy with commerce and politics; some see corporate engagement, others see dilution.</w:t>
      </w:r>
      <w:r/>
    </w:p>
    <w:p>
      <w:pPr>
        <w:pStyle w:val="ListBullet"/>
        <w:spacing w:line="240" w:lineRule="auto"/>
        <w:ind w:left="720"/>
      </w:pPr>
      <w:r/>
      <w:r>
        <w:rPr>
          <w:b/>
        </w:rPr>
        <w:t>Coalitional roots:</w:t>
      </w:r>
      <w:r>
        <w:t xml:space="preserve"> Experts like Dr Patrizia Gentile argue Pride stays meaningful when it links queer liberation to anti‑racism, disability justice, decolonisation and poverty.</w:t>
      </w:r>
      <w:r/>
    </w:p>
    <w:p>
      <w:pPr>
        <w:pStyle w:val="ListBullet"/>
        <w:spacing w:line="240" w:lineRule="auto"/>
        <w:ind w:left="720"/>
      </w:pPr>
      <w:r/>
      <w:r>
        <w:rPr>
          <w:b/>
        </w:rPr>
        <w:t>Practical note:</w:t>
      </w:r>
      <w:r>
        <w:t xml:space="preserve"> Not everyone experiences Pride as a party, visibility can still be dangerous for many community members.</w:t>
      </w:r>
      <w:r/>
      <w:r/>
    </w:p>
    <w:p>
      <w:pPr>
        <w:pStyle w:val="Heading2"/>
      </w:pPr>
      <w:r>
        <w:t>Why We Demand still feels urgent , a sharp, August afternoon on Parliament Hill</w:t>
      </w:r>
      <w:r/>
    </w:p>
    <w:p>
      <w:r/>
      <w:r>
        <w:t>On an August day in 1971, people gathered on Parliament Hill with a sharp, uncompromising message: changing a statute behind closed doors wasn’t the same as safety in the street. According to city archives and historians, the We Demand demonstration was among Canada’s first national queer protests, and its visual , people in public, visible and vocal , was startling for its time. Carleton University scholars point out that the rally responded directly to the 1969 Criminal Code changes, which removed some offences in private but left policing, discrimination and social stigma untouched.</w:t>
      </w:r>
      <w:r/>
    </w:p>
    <w:p>
      <w:pPr>
        <w:pStyle w:val="Heading2"/>
      </w:pPr>
      <w:r>
        <w:t>The messy middle: legal reform didn’t mean instant freedom</w:t>
      </w:r>
      <w:r/>
    </w:p>
    <w:p>
      <w:r/>
      <w:r>
        <w:t>It’s tempting to draw a neat line from 1969 to liberation, but the reality was messier. The so‑called decriminalisation left many at risk: police raids on bars and bathhouses continued, and national‑security campaigns targeted queer people into the 1970s and beyond. Dr Patrizia Gentile’s work on national security and sexual regulation reminds us that laws change punctuation, not always the paragraph. If you’re choosing where to volunteer or donate this Pride season, look for groups that tackle housing, legal support and anti‑surveillance work , that’s where the gaps still are.</w:t>
      </w:r>
      <w:r/>
    </w:p>
    <w:p>
      <w:pPr>
        <w:pStyle w:val="Heading2"/>
      </w:pPr>
      <w:r>
        <w:t>How Pride became both parade and marketplace</w:t>
      </w:r>
      <w:r/>
    </w:p>
    <w:p>
      <w:r/>
      <w:r>
        <w:t>Over five decades, Pride grew from a protest into a public institution: parades, floats, branded rainbows and corporate sponsorship now share the streets with protest banners and community stalls. That evolution has benefits , visibility, funding, wider acceptance , but it also raises questions about who gets to set the agenda. The practical test is simple: ask whether events and sponsors uplift the most marginalised in the community, not only the most visible. If a Pride event features trans‑led or anti‑racist programming, that’s a sign its organisers remember the movement’s roots.</w:t>
      </w:r>
      <w:r/>
    </w:p>
    <w:p>
      <w:pPr>
        <w:pStyle w:val="Heading2"/>
      </w:pPr>
      <w:r>
        <w:t>Coalitions matter: linking queer liberation to other struggles</w:t>
      </w:r>
      <w:r/>
    </w:p>
    <w:p>
      <w:r/>
      <w:r>
        <w:t>Gentile and community organisers stress that Pride’s power was always its coalitional politics , connecting queer rights to struggles over race, class, disability and decolonisation. Marches like the Dyke and Trans March show how specific groups within the larger movement keep politics sharp. For anyone planning to attend or support Pride, that means showing up for panels on housing insecurity, donating to mutual‑aid tables, and amplifying voices beyond the party zone.</w:t>
      </w:r>
      <w:r/>
    </w:p>
    <w:p>
      <w:pPr>
        <w:pStyle w:val="Heading2"/>
      </w:pPr>
      <w:r>
        <w:t>What celebrating responsibly looks like this August</w:t>
      </w:r>
      <w:r/>
    </w:p>
    <w:p>
      <w:r/>
      <w:r>
        <w:t>Showing up to a parade is joyful, but it can also be political work. Simple steps make a difference: prioritise vendors that are community run, support spaces that offer funds to those in crisis, and be mindful that visibility isn’t safe for all. Municipal archives and local histories are full of names and stories you won’t see on branded banners , seek them out. And if you’re an employer or sponsor, fund long‑term initiatives rather than just slapping a rainbow on a logo.</w:t>
      </w:r>
      <w:r/>
    </w:p>
    <w:p>
      <w:r/>
      <w:r>
        <w:t>It's a small change that can make every celebration more faithful to what was demanded on Parliament Hill.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[2]</w:t>
        </w:r>
      </w:hyperlink>
      <w:r>
        <w:t xml:space="preserve">- Paragraph 2: </w:t>
      </w:r>
      <w:hyperlink r:id="rId12">
        <w:r>
          <w:rPr>
            <w:color w:val="0000EE"/>
            <w:u w:val="single"/>
          </w:rPr>
          <w:t>[3]</w:t>
        </w:r>
      </w:hyperlink>
      <w:r>
        <w:t xml:space="preserve">, </w:t>
      </w:r>
      <w:hyperlink r:id="rId10">
        <w:r>
          <w:rPr>
            <w:color w:val="0000EE"/>
            <w:u w:val="single"/>
          </w:rPr>
          <w:t>[6]</w:t>
        </w:r>
      </w:hyperlink>
      <w:r>
        <w:t xml:space="preserve">- Paragraph 3: </w:t>
      </w:r>
      <w:hyperlink r:id="rId9">
        <w:r>
          <w:rPr>
            <w:color w:val="0000EE"/>
            <w:u w:val="single"/>
          </w:rPr>
          <w:t>[1]</w:t>
        </w:r>
      </w:hyperlink>
      <w:r>
        <w:t xml:space="preserve">, </w:t>
      </w:r>
      <w:hyperlink r:id="rId10">
        <w:r>
          <w:rPr>
            <w:color w:val="0000EE"/>
            <w:u w:val="single"/>
          </w:rPr>
          <w:t>[6]</w:t>
        </w:r>
      </w:hyperlink>
      <w:r>
        <w:t xml:space="preserve">- Paragraph 4: </w:t>
      </w:r>
      <w:hyperlink r:id="rId13">
        <w:r>
          <w:rPr>
            <w:color w:val="0000EE"/>
            <w:u w:val="single"/>
          </w:rPr>
          <w:t>[4]</w:t>
        </w:r>
      </w:hyperlink>
      <w:r>
        <w:t xml:space="preserve">, </w:t>
      </w:r>
      <w:hyperlink r:id="rId14">
        <w:r>
          <w:rPr>
            <w:color w:val="0000EE"/>
            <w:u w:val="single"/>
          </w:rPr>
          <w:t>[5]</w:t>
        </w:r>
      </w:hyperlink>
      <w:r>
        <w:t xml:space="preserve">- Paragraph 5: </w:t>
      </w:r>
      <w:hyperlink r:id="rId9">
        <w:r>
          <w:rPr>
            <w:color w:val="0000EE"/>
            <w:u w:val="single"/>
          </w:rPr>
          <w:t>[1]</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https://nowtoronto.com/culture/ottawa-pride-we-demand-protest-history/</w:t>
        </w:r>
      </w:hyperlink>
      <w:r>
        <w:t xml:space="preserve"> - Please view link - unable to able to access data</w:t>
      </w:r>
      <w:r/>
    </w:p>
    <w:p>
      <w:pPr>
        <w:pStyle w:val="ListNumber"/>
        <w:spacing w:line="240" w:lineRule="auto"/>
        <w:ind w:left="720"/>
      </w:pPr>
      <w:r/>
      <w:hyperlink r:id="rId11">
        <w:r>
          <w:rPr>
            <w:color w:val="0000EE"/>
            <w:u w:val="single"/>
          </w:rPr>
          <w:t>https://en.wikipedia.org/wiki/We_Demand_Rally</w:t>
        </w:r>
      </w:hyperlink>
      <w:r>
        <w:t xml:space="preserve"> - The We Demand Rally, held on August 28, 1971, in Ottawa, was Canada's first large-scale gay rights demonstration. Organised by Toronto Gay Action and the Community Homophile Association of Toronto, approximately 200 activists marched to Parliament Hill, presenting a 13-page document with ten demands for equal rights. These included ending RCMP surveillance of gay workers and amending discriminatory laws. A parallel rally took place in Vancouver, organised by Gay Alliance Toward Equality. The rally led to significant legislative changes, including the amendment of the Immigration Act to remove the ban on gay men immigrating to Canada.</w:t>
      </w:r>
      <w:r/>
    </w:p>
    <w:p>
      <w:pPr>
        <w:pStyle w:val="ListNumber"/>
        <w:spacing w:line="240" w:lineRule="auto"/>
        <w:ind w:left="720"/>
      </w:pPr>
      <w:r/>
      <w:hyperlink r:id="rId12">
        <w:r>
          <w:rPr>
            <w:color w:val="0000EE"/>
            <w:u w:val="single"/>
          </w:rPr>
          <w:t>https://carleton.ca/fist/people/gentile-patrizia/</w:t>
        </w:r>
      </w:hyperlink>
      <w:r>
        <w:t xml:space="preserve"> - Dr. Patrizia Gentile is a Professor in the Feminist Institute of Social Transformation and the Institute of Interdisciplinary Studies at Carleton University. She holds a PhD in History from Queen’s University and has authored works such as 'The Canadian War on Queers: National Security as Sexual Regulation' (2010) and 'Queen of the Maple Leaf: Beauty Contests and Settler Femininity' (2020). Her research focuses on cultural and gender history, the history of sexuality, and queer theory.</w:t>
      </w:r>
      <w:r/>
    </w:p>
    <w:p>
      <w:pPr>
        <w:pStyle w:val="ListNumber"/>
        <w:spacing w:line="240" w:lineRule="auto"/>
        <w:ind w:left="720"/>
      </w:pPr>
      <w:r/>
      <w:hyperlink r:id="rId13">
        <w:r>
          <w:rPr>
            <w:color w:val="0000EE"/>
            <w:u w:val="single"/>
          </w:rPr>
          <w:t>https://carleton.ca/iis/people/patrizia-gentile/</w:t>
        </w:r>
      </w:hyperlink>
      <w:r>
        <w:t xml:space="preserve"> - Dr. Patrizia Gentile is a Full Professor at Carleton University, cross-appointed in the Department of History, Department of Sociology, and the School of Indigenous and Canadian Studies. She earned her PhD from Queen’s University and her research interests include cultural and gender history, the history of sexuality, and queer theory. She has authored and edited several books, including 'The Canadian War on Queers: National Security as Sexual Regulation' (2010) and 'We Still Demand!: Redefining Resistance in Sex and Gender Struggles' (2016).</w:t>
      </w:r>
      <w:r/>
    </w:p>
    <w:p>
      <w:pPr>
        <w:pStyle w:val="ListNumber"/>
        <w:spacing w:line="240" w:lineRule="auto"/>
        <w:ind w:left="720"/>
      </w:pPr>
      <w:r/>
      <w:hyperlink r:id="rId14">
        <w:r>
          <w:rPr>
            <w:color w:val="0000EE"/>
            <w:u w:val="single"/>
          </w:rPr>
          <w:t>https://carleton.ca/history/people/patrizia-gentile-cross-appointment/</w:t>
        </w:r>
      </w:hyperlink>
      <w:r>
        <w:t xml:space="preserve"> - Dr. Patrizia Gentile is a Full Professor in the Department of History at Carleton University, with cross-appointments in the Department of Sociology and the School of Canadian Studies. She holds a PhD from Queen’s University and her research focuses on cultural and gender history, the history of sexuality, and queer theory. She has authored and edited several books, including 'The Canadian War on Queers: National Security as Sexual Regulation' (2010) and 'We Still Demand!: Redefining Resistance in Sex and Gender Struggles' (2016).</w:t>
      </w:r>
      <w:r/>
    </w:p>
    <w:p>
      <w:pPr>
        <w:pStyle w:val="ListNumber"/>
        <w:spacing w:line="240" w:lineRule="auto"/>
        <w:ind w:left="720"/>
      </w:pPr>
      <w:r/>
      <w:hyperlink r:id="rId10">
        <w:r>
          <w:rPr>
            <w:color w:val="0000EE"/>
            <w:u w:val="single"/>
          </w:rPr>
          <w:t>https://ottawa.ca/en/arts-heritage-and-events/city-ottawa-archives/exhibits-and-events/collection-spotlight/we-demand-protest-beginning-gay-rights-canada</w:t>
        </w:r>
      </w:hyperlink>
      <w:r>
        <w:t xml:space="preserve"> - The City of Ottawa Archives features a collection spotlight on the 1971 We Demand Protest, marking the beginning of gay rights in Canada. The protest took place on August 28, 1971, with approximately 100 people gathering on Parliament Hill. Activists presented ten demands to the federal government, including the removal of 'gross indecency' and 'indecent acts' from the Criminal Code and changes to the Immigration Act to allow gay men to immigrate to Canada. The protest was a response to ongoing discrimination against homosexuals, despite the 1969 decriminalisation of certain gay acts.</w:t>
      </w:r>
      <w:r/>
    </w:p>
    <w:p>
      <w:pPr>
        <w:pStyle w:val="ListNumber"/>
        <w:spacing w:line="240" w:lineRule="auto"/>
        <w:ind w:left="720"/>
      </w:pPr>
      <w:r/>
      <w:hyperlink r:id="rId15">
        <w:r>
          <w:rPr>
            <w:color w:val="0000EE"/>
            <w:u w:val="single"/>
          </w:rPr>
          <w:t>https://www.connexions.org/CxLibrary/CX11939.htm</w:t>
        </w:r>
      </w:hyperlink>
      <w:r>
        <w:t xml:space="preserve"> - The Canadian War on Queers: National Security as Sexual Regulation, co-authored by Gary Kinsman and Patrizia Gentile, examines the history of state surveillance and repression of LGBTQ+ individuals in Canada from the 1950s to the late 1990s. The book details how agents of the Canadian state spied on, interrogated, and harassed gays and lesbians in a series of national security campaigns, revealing acts of state repression and forms of social resistance.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wtoronto.com/culture/ottawa-pride-we-demand-protest-history/" TargetMode="External"/><Relationship Id="rId10" Type="http://schemas.openxmlformats.org/officeDocument/2006/relationships/hyperlink" Target="https://ottawa.ca/en/arts-heritage-and-events/city-ottawa-archives/exhibits-and-events/collection-spotlight/we-demand-protest-beginning-gay-rights-canada" TargetMode="External"/><Relationship Id="rId11" Type="http://schemas.openxmlformats.org/officeDocument/2006/relationships/hyperlink" Target="https://en.wikipedia.org/wiki/We_Demand_Rally" TargetMode="External"/><Relationship Id="rId12" Type="http://schemas.openxmlformats.org/officeDocument/2006/relationships/hyperlink" Target="https://carleton.ca/fist/people/gentile-patrizia/" TargetMode="External"/><Relationship Id="rId13" Type="http://schemas.openxmlformats.org/officeDocument/2006/relationships/hyperlink" Target="https://carleton.ca/iis/people/patrizia-gentile/" TargetMode="External"/><Relationship Id="rId14" Type="http://schemas.openxmlformats.org/officeDocument/2006/relationships/hyperlink" Target="https://carleton.ca/history/people/patrizia-gentile-cross-appointment/" TargetMode="External"/><Relationship Id="rId15" Type="http://schemas.openxmlformats.org/officeDocument/2006/relationships/hyperlink" Target="https://www.connexions.org/CxLibrary/CX11939.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