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Ways Gay People Say They Beat Their Worst Addictions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turning to shared stories and practical tips as queer people reveal how they escaped the grip of alcohol, drugs, sex apps and people-pleasing , and why those approaches matter for anyone trying to reclaim control. These lived experiences offer hope, strategy and a few hard-won, down-to-earth insights.</w:t>
      </w:r>
      <w:r/>
      <w:r/>
    </w:p>
    <w:p>
      <w:pPr>
        <w:pStyle w:val="ListBullet"/>
        <w:spacing w:line="240" w:lineRule="auto"/>
        <w:ind w:left="720"/>
      </w:pPr>
      <w:r/>
      <w:r>
        <w:rPr>
          <w:b/>
        </w:rPr>
        <w:t>Direct decision:</w:t>
      </w:r>
      <w:r>
        <w:t xml:space="preserve"> Several people reported simply choosing to stop and sticking to the statement “I don’t drink,” which felt empowering and affirmative.</w:t>
      </w:r>
      <w:r/>
    </w:p>
    <w:p>
      <w:pPr>
        <w:pStyle w:val="ListBullet"/>
        <w:spacing w:line="240" w:lineRule="auto"/>
        <w:ind w:left="720"/>
      </w:pPr>
      <w:r/>
      <w:r>
        <w:rPr>
          <w:b/>
        </w:rPr>
        <w:t>Professional help works:</w:t>
      </w:r>
      <w:r>
        <w:t xml:space="preserve"> Rehab, structured programmes and studying recovery steps helped some rebuild education, routines and relationships.</w:t>
      </w:r>
      <w:r/>
    </w:p>
    <w:p>
      <w:pPr>
        <w:pStyle w:val="ListBullet"/>
        <w:spacing w:line="240" w:lineRule="auto"/>
        <w:ind w:left="720"/>
      </w:pPr>
      <w:r/>
      <w:r>
        <w:rPr>
          <w:b/>
        </w:rPr>
        <w:t>Small steps matter:</w:t>
      </w:r>
      <w:r>
        <w:t xml:space="preserve"> Reducing use in increments, blocking sites, or swapping apps for real-life meet-ups made relapse less likely and pleasure more present.</w:t>
      </w:r>
      <w:r/>
    </w:p>
    <w:p>
      <w:pPr>
        <w:pStyle w:val="ListBullet"/>
        <w:spacing w:line="240" w:lineRule="auto"/>
        <w:ind w:left="720"/>
      </w:pPr>
      <w:r/>
      <w:r>
        <w:rPr>
          <w:b/>
        </w:rPr>
        <w:t>Replacement strategies:</w:t>
      </w:r>
      <w:r>
        <w:t xml:space="preserve"> Leaning on faith, new friendships or healthier activities eased cravings and filled emotional gaps.</w:t>
      </w:r>
      <w:r/>
    </w:p>
    <w:p>
      <w:pPr>
        <w:pStyle w:val="ListBullet"/>
        <w:spacing w:line="240" w:lineRule="auto"/>
        <w:ind w:left="720"/>
      </w:pPr>
      <w:r/>
      <w:r>
        <w:rPr>
          <w:b/>
        </w:rPr>
        <w:t>Sensory wins:</w:t>
      </w:r>
      <w:r>
        <w:t xml:space="preserve"> Readers mentioned clearer eyes, better sleep and stronger, longer orgasms as surprisingly joyful payoffs.</w:t>
      </w:r>
      <w:r/>
      <w:r/>
    </w:p>
    <w:p>
      <w:pPr>
        <w:pStyle w:val="Heading2"/>
      </w:pPr>
      <w:r>
        <w:t>Why a firm, plain decision can be more powerful than “quitting”</w:t>
      </w:r>
      <w:r/>
    </w:p>
    <w:p>
      <w:r/>
      <w:r>
        <w:t>Many contributors described a moment in which they simply decided they weren’t going to drink or use anymore , sometimes after a frightening mirror-check or a rock-bottom day. Saying “I don’t drink” instead of “I quit” felt less like loss and more like a new default. According to guidance from clinics such as Cleveland Clinic, framing matters: clarity and a realistic plan increase the odds of sticking with a change. For someone who’s been through chaotic cycles, a plain-language rule can feel freeing rather than punitive.</w:t>
      </w:r>
      <w:r/>
    </w:p>
    <w:p>
      <w:pPr>
        <w:pStyle w:val="Heading2"/>
      </w:pPr>
      <w:r>
        <w:t>Rehab and structured programmes offered routine and learning</w:t>
      </w:r>
      <w:r/>
    </w:p>
    <w:p>
      <w:r/>
      <w:r>
        <w:t>A number of people credited rehab and formal programmes with giving them the frameworks they needed. They studied recovery steps, learned to spot triggers and rebuilt habits , and some used the break to return to education or to reconnect with family. Mayo Clinic and other health authorities note that treatment programmes combine therapy, medical care and peer support, which is especially useful when addiction has affected work, relationships or mental health. If you’re considering this route, check what aftercare looks like so the progress continues once you leave the facility.</w:t>
      </w:r>
      <w:r/>
    </w:p>
    <w:p>
      <w:pPr>
        <w:pStyle w:val="Heading2"/>
      </w:pPr>
      <w:r>
        <w:t>Cold turkey, slow reductions, or a mixture , what actually helps?</w:t>
      </w:r>
      <w:r/>
    </w:p>
    <w:p>
      <w:r/>
      <w:r>
        <w:t>Readers’ experiences varied: some stopped overnight with no formal support, others cut back gradually until sobriety stuck. Healthline and MedlinePlus both point out there’s no one-size-fits-all method , physical dependence, mental health, and social context all shape what’s safe and realistic. If you’ve been using heavily, medical supervision is important to manage withdrawal. If your pattern is more behavioural (evening drinks, weekend binges), gradual changes, distraction techniques and simple rules can work surprisingly well.</w:t>
      </w:r>
      <w:r/>
    </w:p>
    <w:p>
      <w:pPr>
        <w:pStyle w:val="Heading2"/>
      </w:pPr>
      <w:r>
        <w:t>Behavioural swaps: blocking sites, leaving scenes, and meeting people live</w:t>
      </w:r>
      <w:r/>
    </w:p>
    <w:p>
      <w:r/>
      <w:r>
        <w:t>Not all addictions were chemical. Several people described breaking cycles of app-driven dating or porn by blocking sites, deleting apps, and forcing themselves to meet people in person. The result? Stronger in-person connection, more passionate sex, and less aimless scrolling. This lines up with practical advice from addiction resources: change cues in your environment, replace the habit with something rewarding, and enlist social accountability. For many queer people, nightlife and clubs provided cure as well as community , but only when paired with healthy boundaries.</w:t>
      </w:r>
      <w:r/>
    </w:p>
    <w:p>
      <w:pPr>
        <w:pStyle w:val="Heading2"/>
      </w:pPr>
      <w:r>
        <w:t>Emotional habits are addictions, too , learn to say no</w:t>
      </w:r>
      <w:r/>
    </w:p>
    <w:p>
      <w:r/>
      <w:r>
        <w:t>Perhaps the most humane thread through these stories was the admission that people-pleasing and chasing unavailable partners can be just as damaging as substance dependency. One reader described learning to say “no,” and how it lifted a heavy weight. Harvard and other experts stress that boundary-setting, therapy and values work can retrain emotional reflexes. If you’re exhausted from trying to keep everyone happy, start with small refusals and notice the relief; the aim isn’t coldness, it’s self-respect.</w:t>
      </w:r>
      <w:r/>
    </w:p>
    <w:p>
      <w:pPr>
        <w:pStyle w:val="Heading2"/>
      </w:pPr>
      <w:r>
        <w:t>Practical tips: a simple starter kit for anyone trying to change</w:t>
      </w:r>
      <w:r/>
    </w:p>
    <w:p>
      <w:r/>
      <w:r>
        <w:t>If you’re ready to try, a few practical moves came up again and again: pick a clear phrase or rule you can repeat, change your environment (block apps, avoid certain bars for a period), scale down gradually if needed, and get professional support when withdrawal is likely. Lean on friends or community groups and consider replacing the old habit with something sensory and satisfying , exercise, cooking, or new hobbies. Small wins add up and make the next day easier.</w:t>
      </w:r>
      <w:r/>
    </w:p>
    <w:p>
      <w:r/>
      <w:r>
        <w:t>It's a small change that can make every day feel a little more yours.</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2">
        <w:r>
          <w:rPr>
            <w:color w:val="0000EE"/>
            <w:u w:val="single"/>
          </w:rPr>
          <w:t>[5]</w:t>
        </w:r>
      </w:hyperlink>
      <w:r>
        <w:t xml:space="preserve">, </w:t>
      </w:r>
      <w:hyperlink r:id="rId11">
        <w:r>
          <w:rPr>
            <w:color w:val="0000EE"/>
            <w:u w:val="single"/>
          </w:rPr>
          <w:t>[3]</w:t>
        </w:r>
      </w:hyperlink>
      <w:r>
        <w:t xml:space="preserve">- Paragraph 3: </w:t>
      </w:r>
      <w:hyperlink r:id="rId10">
        <w:r>
          <w:rPr>
            <w:color w:val="0000EE"/>
            <w:u w:val="single"/>
          </w:rPr>
          <w:t>[2]</w:t>
        </w:r>
      </w:hyperlink>
      <w:r>
        <w:t xml:space="preserve">, </w:t>
      </w:r>
      <w:hyperlink r:id="rId13">
        <w:r>
          <w:rPr>
            <w:color w:val="0000EE"/>
            <w:u w:val="single"/>
          </w:rPr>
          <w:t>[4]</w:t>
        </w:r>
      </w:hyperlink>
      <w:r>
        <w:t xml:space="preserve">- Paragraph 4: </w:t>
      </w:r>
      <w:hyperlink r:id="rId12">
        <w:r>
          <w:rPr>
            <w:color w:val="0000EE"/>
            <w:u w:val="single"/>
          </w:rPr>
          <w:t>[5]</w:t>
        </w:r>
      </w:hyperlink>
      <w:r>
        <w:t xml:space="preserve">, </w:t>
      </w:r>
      <w:hyperlink r:id="rId14">
        <w:r>
          <w:rPr>
            <w:color w:val="0000EE"/>
            <w:u w:val="single"/>
          </w:rPr>
          <w:t>[6]</w:t>
        </w:r>
      </w:hyperlink>
      <w:r>
        <w:t xml:space="preserve">- Paragraph 5: </w:t>
      </w:r>
      <w:hyperlink r:id="rId15">
        <w:r>
          <w:rPr>
            <w:color w:val="0000EE"/>
            <w:u w:val="single"/>
          </w:rPr>
          <w:t>[7]</w:t>
        </w:r>
      </w:hyperlink>
      <w:r>
        <w:t xml:space="preserve">, </w:t>
      </w:r>
      <w:hyperlink r:id="rId11">
        <w:r>
          <w:rPr>
            <w:color w:val="0000EE"/>
            <w:u w:val="single"/>
          </w:rPr>
          <w:t>[3]</w:t>
        </w:r>
      </w:hyperlink>
      <w:r>
        <w:t xml:space="preserve">- Paragraph 6: </w:t>
      </w:r>
      <w:hyperlink r:id="rId13">
        <w:r>
          <w:rPr>
            <w:color w:val="0000EE"/>
            <w:u w:val="single"/>
          </w:rPr>
          <w:t>[4]</w:t>
        </w:r>
      </w:hyperlink>
      <w:r>
        <w:t xml:space="preserve">, </w:t>
      </w:r>
      <w:hyperlink r:id="rId10">
        <w:r>
          <w:rPr>
            <w:color w:val="0000EE"/>
            <w:u w:val="single"/>
          </w:rPr>
          <w:t>[2]</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https://www.queerty.com/gay-people-reveal-how-they-broke-their-worst-addictions-20260829/</w:t>
        </w:r>
      </w:hyperlink>
      <w:r>
        <w:t xml:space="preserve"> - Please view link - unable to able to access data</w:t>
      </w:r>
      <w:r/>
    </w:p>
    <w:p>
      <w:pPr>
        <w:pStyle w:val="ListNumber"/>
        <w:spacing w:line="240" w:lineRule="auto"/>
        <w:ind w:left="720"/>
      </w:pPr>
      <w:r/>
      <w:hyperlink r:id="rId10">
        <w:r>
          <w:rPr>
            <w:color w:val="0000EE"/>
            <w:u w:val="single"/>
          </w:rPr>
          <w:t>https://www.mayoclinic.org/diseases-conditions/drug-addiction/diagnosis-treatment/drc-20365113</w:t>
        </w:r>
      </w:hyperlink>
      <w:r>
        <w:t xml:space="preserve"> - This article from the Mayo Clinic provides comprehensive information on diagnosing and treating drug addiction, also known as substance use disorder. It discusses the importance of thorough evaluations by mental health professionals and outlines various treatment options, including individual, group, or family therapy sessions. The article emphasizes the significance of long-term follow-up to prevent relapse and details the process of detoxification, highlighting the need for a safe and structured approach to withdrawal from addictive substances.</w:t>
      </w:r>
      <w:r/>
    </w:p>
    <w:p>
      <w:pPr>
        <w:pStyle w:val="ListNumber"/>
        <w:spacing w:line="240" w:lineRule="auto"/>
        <w:ind w:left="720"/>
      </w:pPr>
      <w:r/>
      <w:hyperlink r:id="rId11">
        <w:r>
          <w:rPr>
            <w:color w:val="0000EE"/>
            <w:u w:val="single"/>
          </w:rPr>
          <w:t>https://health.clevelandclinic.org/how-to-stop-drinking</w:t>
        </w:r>
      </w:hyperlink>
      <w:r>
        <w:t xml:space="preserve"> - The Cleveland Clinic offers guidance on how to stop drinking alcohol, emphasizing the importance of understanding one's relationship with alcohol and setting a quit date. The article suggests being aware of triggers that lead to drinking and preparing for potential withdrawal symptoms. It also highlights the benefits of seeking professional help, especially for those with alcohol use disorder, and provides tips for maintaining a sober lifestyle, such as engaging in alternative activities and building a support network.</w:t>
      </w:r>
      <w:r/>
    </w:p>
    <w:p>
      <w:pPr>
        <w:pStyle w:val="ListNumber"/>
        <w:spacing w:line="240" w:lineRule="auto"/>
        <w:ind w:left="720"/>
      </w:pPr>
      <w:r/>
      <w:hyperlink r:id="rId13">
        <w:r>
          <w:rPr>
            <w:color w:val="0000EE"/>
            <w:u w:val="single"/>
          </w:rPr>
          <w:t>https://www.healthline.com/health/alcohol/how-to-stop-drinking</w:t>
        </w:r>
      </w:hyperlink>
      <w:r>
        <w:t xml:space="preserve"> - Healthline presents nine accessible ways to stop drinking alcohol, including examining the health effects of alcohol, understanding one's relationship with drinking, and setting a quit date. The article advises being aware of triggers and preparing for detox, as well as nurturing oneself during the process. It also emphasizes the importance of seeking professional help and provides answers to frequently asked questions about quitting alcohol, offering a comprehensive approach to overcoming alcohol dependence.</w:t>
      </w:r>
      <w:r/>
    </w:p>
    <w:p>
      <w:pPr>
        <w:pStyle w:val="ListNumber"/>
        <w:spacing w:line="240" w:lineRule="auto"/>
        <w:ind w:left="720"/>
      </w:pPr>
      <w:r/>
      <w:hyperlink r:id="rId12">
        <w:r>
          <w:rPr>
            <w:color w:val="0000EE"/>
            <w:u w:val="single"/>
          </w:rPr>
          <w:t>https://www.healthline.com/health/alcohol/exploring-relationship-with-alcohol</w:t>
        </w:r>
      </w:hyperlink>
      <w:r>
        <w:t xml:space="preserve"> - Healthline discusses how to start the process of questioning one's relationship with alcohol. The article encourages individuals to assess whether alcohol is serving them positively and to consider the risks associated with its use. It suggests taking steps such as identifying situations that prompt drinking, experimenting with lower-alcohol or non-alcoholic options, and seeking support from groups like Alcoholics Anonymous. The article also highlights the importance of being kind to oneself during this journey and provides guidance on getting professional help.</w:t>
      </w:r>
      <w:r/>
    </w:p>
    <w:p>
      <w:pPr>
        <w:pStyle w:val="ListNumber"/>
        <w:spacing w:line="240" w:lineRule="auto"/>
        <w:ind w:left="720"/>
      </w:pPr>
      <w:r/>
      <w:hyperlink r:id="rId14">
        <w:r>
          <w:rPr>
            <w:color w:val="0000EE"/>
            <w:u w:val="single"/>
          </w:rPr>
          <w:t>https://medlineplus.gov/spanish/ency/patientinstructions/000857.htm</w:t>
        </w:r>
      </w:hyperlink>
      <w:r>
        <w:t xml:space="preserve"> - MedlinePlus provides instructions in Spanish on how to stop drinking alcohol. The article emphasizes the significance of deciding to quit and suggests creating a plan, seeking support from family and friends, and considering various tools and resources that can assist in quitting. It highlights the benefits of participating in support groups and offers guidance on how to approach the process of stopping alcohol consumption, aiming to provide comprehensive support for Spanish-speaking individuals.</w:t>
      </w:r>
      <w:r/>
    </w:p>
    <w:p>
      <w:pPr>
        <w:pStyle w:val="ListNumber"/>
        <w:spacing w:line="240" w:lineRule="auto"/>
        <w:ind w:left="720"/>
      </w:pPr>
      <w:r/>
      <w:hyperlink r:id="rId15">
        <w:r>
          <w:rPr>
            <w:color w:val="0000EE"/>
            <w:u w:val="single"/>
          </w:rPr>
          <w:t>https://www.health.harvard.edu/healthy-aging-and-longevity/12-ways-to-curb-your-drinking</w:t>
        </w:r>
      </w:hyperlink>
      <w:r>
        <w:t xml:space="preserve"> - Harvard Health outlines twelve ways to curb drinking, including setting clear goals, keeping a record of alcohol intake, and choosing alcohol-free days. The article advises drinking slowly, avoiding peer pressure, and keeping busy with alternative activities. It also suggests asking for support from friends and family and being mindful of the reasons for drinking. The article provides practical strategies to help individuals reduce their alcohol consumption and improve their overall health and well-being.</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queerty.com/gay-people-reveal-how-they-broke-their-worst-addictions-20260829/" TargetMode="External"/><Relationship Id="rId10" Type="http://schemas.openxmlformats.org/officeDocument/2006/relationships/hyperlink" Target="https://www.mayoclinic.org/diseases-conditions/drug-addiction/diagnosis-treatment/drc-20365113" TargetMode="External"/><Relationship Id="rId11" Type="http://schemas.openxmlformats.org/officeDocument/2006/relationships/hyperlink" Target="https://health.clevelandclinic.org/how-to-stop-drinking" TargetMode="External"/><Relationship Id="rId12" Type="http://schemas.openxmlformats.org/officeDocument/2006/relationships/hyperlink" Target="https://www.healthline.com/health/alcohol/exploring-relationship-with-alcohol" TargetMode="External"/><Relationship Id="rId13" Type="http://schemas.openxmlformats.org/officeDocument/2006/relationships/hyperlink" Target="https://www.healthline.com/health/alcohol/how-to-stop-drinking" TargetMode="External"/><Relationship Id="rId14" Type="http://schemas.openxmlformats.org/officeDocument/2006/relationships/hyperlink" Target="https://medlineplus.gov/spanish/ency/patientinstructions/000857.htm" TargetMode="External"/><Relationship Id="rId15" Type="http://schemas.openxmlformats.org/officeDocument/2006/relationships/hyperlink" Target="https://www.health.harvard.edu/healthy-aging-and-longevity/12-ways-to-curb-your-drinkin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