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Findings on LGBTQ+ Immigrants and Precarious Work in Toronto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queer immigrant men in precarious jobs reveals surprising reactions: some reject the assumed glamour of full-time steady work, others see opportunity in flexibility. This matters for health services, employers and policymakers who want to reduce harm and support wellbeing for LGBTQ+ newcomers.</w:t>
      </w:r>
      <w:r/>
    </w:p>
    <w:p>
      <w:r/>
      <w:r>
        <w:t>Essential Takeaways</w:t>
      </w:r>
      <w:r/>
      <w:r/>
    </w:p>
    <w:p>
      <w:pPr>
        <w:pStyle w:val="ListBullet"/>
        <w:spacing w:line="240" w:lineRule="auto"/>
        <w:ind w:left="720"/>
      </w:pPr>
      <w:r/>
      <w:r>
        <w:rPr>
          <w:b/>
        </w:rPr>
        <w:t>Everyday ambivalence:</w:t>
      </w:r>
      <w:r>
        <w:t xml:space="preserve"> Many gay, bisexual and queer immigrant men questioned the automatic view that standard full-time jobs are always better for health and security.</w:t>
      </w:r>
      <w:r/>
    </w:p>
    <w:p>
      <w:pPr>
        <w:pStyle w:val="ListBullet"/>
        <w:spacing w:line="240" w:lineRule="auto"/>
        <w:ind w:left="720"/>
      </w:pPr>
      <w:r/>
      <w:r>
        <w:rPr>
          <w:b/>
        </w:rPr>
        <w:t>Precarity with purpose:</w:t>
      </w:r>
      <w:r>
        <w:t xml:space="preserve"> Some participants valued precarious work for the short-term benefits it offered, flexibility, quick entry to the labour market, or a stepping stone to other goals.</w:t>
      </w:r>
      <w:r/>
    </w:p>
    <w:p>
      <w:pPr>
        <w:pStyle w:val="ListBullet"/>
        <w:spacing w:line="240" w:lineRule="auto"/>
        <w:ind w:left="720"/>
      </w:pPr>
      <w:r/>
      <w:r>
        <w:rPr>
          <w:b/>
        </w:rPr>
        <w:t>Health impacts are real:</w:t>
      </w:r>
      <w:r>
        <w:t xml:space="preserve"> Unstable work environments, discrimination and migration stressors combined to affect mental health and wellbeing.</w:t>
      </w:r>
      <w:r/>
    </w:p>
    <w:p>
      <w:pPr>
        <w:pStyle w:val="ListBullet"/>
        <w:spacing w:line="240" w:lineRule="auto"/>
        <w:ind w:left="720"/>
      </w:pPr>
      <w:r/>
      <w:r>
        <w:rPr>
          <w:b/>
        </w:rPr>
        <w:t>Service gaps flagged:</w:t>
      </w:r>
      <w:r>
        <w:t xml:space="preserve"> Collaboration between social services and healthcare professionals could interrupt harmful cycles and better support queer immigrant workers.</w:t>
      </w:r>
      <w:r/>
    </w:p>
    <w:p>
      <w:pPr>
        <w:pStyle w:val="ListBullet"/>
        <w:spacing w:line="240" w:lineRule="auto"/>
        <w:ind w:left="720"/>
      </w:pPr>
      <w:r/>
      <w:r>
        <w:rPr>
          <w:b/>
        </w:rPr>
        <w:t>Policy signals:</w:t>
      </w:r>
      <w:r>
        <w:t xml:space="preserve"> Labour-market exclusion and pay gaps continue to shape life chances; targeted interventions are needed to prevent long-term harm.</w:t>
      </w:r>
      <w:r/>
      <w:r/>
    </w:p>
    <w:p>
      <w:pPr>
        <w:pStyle w:val="Heading2"/>
      </w:pPr>
      <w:r>
        <w:t>Study snapshot: who was interviewed and why it matters</w:t>
      </w:r>
      <w:r/>
    </w:p>
    <w:p>
      <w:r/>
      <w:r>
        <w:t>Researchers interviewed 13 gay, bisexual and queer immigrant and refugee men living in Toronto in 2021 to understand how precarious employment shapes their sense of work, health, and wellbeing. The sample tended to be highly educated and included people who arrived as refugees or to escape persecution for their sexual orientation or gender identity. The small, in-depth design gives texture to experiences that larger surveys can miss, showing how labour-market exclusion becomes a lived, emotional reality.</w:t>
      </w:r>
      <w:r/>
    </w:p>
    <w:p>
      <w:pPr>
        <w:pStyle w:val="Heading2"/>
      </w:pPr>
      <w:r>
        <w:t>Two main meanings: ambivalence and pragmatic valuing</w:t>
      </w:r>
      <w:r/>
    </w:p>
    <w:p>
      <w:r/>
      <w:r>
        <w:t>Participants’ stories clustered around two surprising themes. First, many expressed ambivalence about the presumed superiority of standard employment, the steady 9-to-5 with benefits, feeling it didn’t always translate into dignity or safety. Second, precarious jobs were sometimes viewed as a pragmatic resource: a way to get by, to be flexible, or even to leverage entry into other opportunities. That duality matters because it complicates the simple narrative that secure jobs are always the lone solution.</w:t>
      </w:r>
      <w:r/>
    </w:p>
    <w:p>
      <w:pPr>
        <w:pStyle w:val="Heading2"/>
      </w:pPr>
      <w:r>
        <w:t>How precarious work affects mental health and wellbeing</w:t>
      </w:r>
      <w:r/>
    </w:p>
    <w:p>
      <w:r/>
      <w:r>
        <w:t>Unstable hours, low pay, and discrimination intersected with immigration-related stressors to produce tangible mental-health strains. Participants described anxiety, exhaustion and a sense of being boxed in by systems that don’t recognise their credentials or identities. According to wider research, queer and trans workers are disproportionately represented in precarious sectors, and pay gaps persist, factors that amplify trauma for those escaping persecution or rebuilding lives.</w:t>
      </w:r>
      <w:r/>
    </w:p>
    <w:p>
      <w:pPr>
        <w:pStyle w:val="Heading2"/>
      </w:pPr>
      <w:r>
        <w:t>Practical implications for care and services</w:t>
      </w:r>
      <w:r/>
    </w:p>
    <w:p>
      <w:r/>
      <w:r>
        <w:t>The study suggests a real opportunity for social-service and healthcare professionals to work together. Providers can screen for employment-related stress, connect clients with legal and labour supports, and advocate for culturally safe employment services. Small interventions, help with credential recognition, workplace rights advice, or targeted mental-health resources, could interrupt harmful meaning-making loops where people normalise ongoing precarity.</w:t>
      </w:r>
      <w:r/>
    </w:p>
    <w:p>
      <w:pPr>
        <w:pStyle w:val="Heading2"/>
      </w:pPr>
      <w:r>
        <w:t>What employers and policymakers should take from this</w:t>
      </w:r>
      <w:r/>
    </w:p>
    <w:p>
      <w:r/>
      <w:r>
        <w:t>Policy-makers need to account for intersectional vulnerability: sexual orientation, gender diversity, immigration status, and qualification recognition all shape labour outcomes. Employers can respond by improving hiring practices, offering clearer pathways from casual to permanent roles, and building anti-discrimination measures that aren’t just performative. That kind of structural change could turn precarious stepping stones into genuine ladders.</w:t>
      </w:r>
      <w:r/>
    </w:p>
    <w:p>
      <w:r/>
      <w:r>
        <w:t>It's a small but important shift: recognising how queer immigrant men interpret precarious work helps design responses that actually improve health and opportunity.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2">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https://www.nature.com/articles/s41598-026-67672-x</w:t>
        </w:r>
      </w:hyperlink>
      <w:r>
        <w:t xml:space="preserve"> - Please view link - unable to able to access data</w:t>
      </w:r>
      <w:r/>
    </w:p>
    <w:p>
      <w:pPr>
        <w:pStyle w:val="ListNumber"/>
        <w:spacing w:line="240" w:lineRule="auto"/>
        <w:ind w:left="720"/>
      </w:pPr>
      <w:r/>
      <w:hyperlink r:id="rId10">
        <w:r>
          <w:rPr>
            <w:color w:val="0000EE"/>
            <w:u w:val="single"/>
          </w:rPr>
          <w:t>https://www.cogitatiopress.com/socialinclusion/article/view/7744</w:t>
        </w:r>
      </w:hyperlink>
      <w:r>
        <w:t xml:space="preserve"> - This article examines how gender, ethnicity, and race intersect to perpetuate the precarity and exploitation of women and LGBTQIA+ individuals in neoliberal systems. It highlights structural discrimination and racist practices in accessing the labour market and workplace, particularly affecting ethnic minorities and migrants. The study underscores the need for an intersectional approach to address these issues and promote fair labour conditions for these groups.</w:t>
      </w:r>
      <w:r/>
    </w:p>
    <w:p>
      <w:pPr>
        <w:pStyle w:val="ListNumber"/>
        <w:spacing w:line="240" w:lineRule="auto"/>
        <w:ind w:left="720"/>
      </w:pPr>
      <w:r/>
      <w:hyperlink r:id="rId14">
        <w:r>
          <w:rPr>
            <w:color w:val="0000EE"/>
            <w:u w:val="single"/>
          </w:rPr>
          <w:t>https://pubmed.ncbi.nlm.nih.gov/38374777/</w:t>
        </w:r>
      </w:hyperlink>
      <w:r>
        <w:t xml:space="preserve"> - This study investigates mechanisms of labour market inequity among precariously employed gay, bisexual, and queer men. Through narrative inquiry, it reveals how devaluation of LGBTQ+ identities and adverse life experiences impact career planning and employment opportunities. Participants face restricted opportunities due to safety concerns and navigate societal ideals valued in the labour market. The study highlights the unique susceptibility of LGBTQ+ individuals to exploitative labour markets.</w:t>
      </w:r>
      <w:r/>
    </w:p>
    <w:p>
      <w:pPr>
        <w:pStyle w:val="ListNumber"/>
        <w:spacing w:line="240" w:lineRule="auto"/>
        <w:ind w:left="720"/>
      </w:pPr>
      <w:r/>
      <w:hyperlink r:id="rId13">
        <w:r>
          <w:rPr>
            <w:color w:val="0000EE"/>
            <w:u w:val="single"/>
          </w:rPr>
          <w:t>https://pmc.ncbi.nlm.nih.gov/articles/PMC11817621/</w:t>
        </w:r>
      </w:hyperlink>
      <w:r>
        <w:t xml:space="preserve"> - This systematic review explores the mental health of LGBTQ+ workers, focusing on discrimination and victimisation in various aspects of life, including workplaces. It discusses the increased burden of depression, anxiety, substance use disorders, suicidality, and suicide attempts among LGBTQ+ populations compared to heterosexual counterparts. The review also highlights the heterogeneity within the LGBTQ+ community and the specific challenges faced by transgender individuals.</w:t>
      </w:r>
      <w:r/>
    </w:p>
    <w:p>
      <w:pPr>
        <w:pStyle w:val="ListNumber"/>
        <w:spacing w:line="240" w:lineRule="auto"/>
        <w:ind w:left="720"/>
      </w:pPr>
      <w:r/>
      <w:hyperlink r:id="rId12">
        <w:r>
          <w:rPr>
            <w:color w:val="0000EE"/>
            <w:u w:val="single"/>
          </w:rPr>
          <w:t>https://crdcn.ca/publication/pay-gaps-precarity-and-prejudice-new-evidence-on-lgbtq2s-employment-in-canada/</w:t>
        </w:r>
      </w:hyperlink>
      <w:r>
        <w:t xml:space="preserve"> - This report presents new evidence on the employment experiences of LGBTQ2S+ individuals in Canada. It highlights significant inequities in the labour market, including pay gaps, job satisfaction, and employment likelihood. The study draws on multiple data sources, including interviews with experts and LGBTQ2S+ individuals, to provide a detailed picture of current labour market and workplace realities for this community.</w:t>
      </w:r>
      <w:r/>
    </w:p>
    <w:p>
      <w:pPr>
        <w:pStyle w:val="ListNumber"/>
        <w:spacing w:line="240" w:lineRule="auto"/>
        <w:ind w:left="720"/>
      </w:pPr>
      <w:r/>
      <w:hyperlink r:id="rId11">
        <w:r>
          <w:rPr>
            <w:color w:val="0000EE"/>
            <w:u w:val="single"/>
          </w:rPr>
          <w:t>https://news.mcmaster.ca/queer-and-trans-workers-disproportionately-represented-in-precarious-work-research-says/</w:t>
        </w:r>
      </w:hyperlink>
      <w:r>
        <w:t xml:space="preserve"> - Research indicates that queer and trans workers are overrepresented in precarious work, often in low-wage services with few or no benefits. Many remain in underemployed or unsafe jobs due to fear of losing supportive employers or facing discrimination elsewhere. The study underscores the compounded effects of mental health challenges, past discrimination, and fear of discrimination on employment opportunities for queer and trans individuals.</w:t>
      </w:r>
      <w:r/>
    </w:p>
    <w:p>
      <w:pPr>
        <w:pStyle w:val="ListNumber"/>
        <w:spacing w:line="240" w:lineRule="auto"/>
        <w:ind w:left="720"/>
      </w:pPr>
      <w:r/>
      <w:hyperlink r:id="rId15">
        <w:r>
          <w:rPr>
            <w:color w:val="0000EE"/>
            <w:u w:val="single"/>
          </w:rPr>
          <w:t>https://justlabour.journals.yorku.ca/index.php/justlabour/article/view/8</w:t>
        </w:r>
      </w:hyperlink>
      <w:r>
        <w:t xml:space="preserve"> - This community-based study documents the experiences of racialized immigrant women in Toronto with precarious employment. Despite high levels of education, participants are overrepresented in low-paid, low-skill jobs characterised by high risk and precarity. The study highlights structural barriers to decent employment and the impact of household gender relations on employment experiences for these women.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ature.com/articles/s41598-026-67672-x" TargetMode="External"/><Relationship Id="rId10" Type="http://schemas.openxmlformats.org/officeDocument/2006/relationships/hyperlink" Target="https://www.cogitatiopress.com/socialinclusion/article/view/7744" TargetMode="External"/><Relationship Id="rId11" Type="http://schemas.openxmlformats.org/officeDocument/2006/relationships/hyperlink" Target="https://news.mcmaster.ca/queer-and-trans-workers-disproportionately-represented-in-precarious-work-research-says/" TargetMode="External"/><Relationship Id="rId12" Type="http://schemas.openxmlformats.org/officeDocument/2006/relationships/hyperlink" Target="https://crdcn.ca/publication/pay-gaps-precarity-and-prejudice-new-evidence-on-lgbtq2s-employment-in-canada/" TargetMode="External"/><Relationship Id="rId13" Type="http://schemas.openxmlformats.org/officeDocument/2006/relationships/hyperlink" Target="https://pmc.ncbi.nlm.nih.gov/articles/PMC11817621/" TargetMode="External"/><Relationship Id="rId14" Type="http://schemas.openxmlformats.org/officeDocument/2006/relationships/hyperlink" Target="https://pubmed.ncbi.nlm.nih.gov/38374777/" TargetMode="External"/><Relationship Id="rId15" Type="http://schemas.openxmlformats.org/officeDocument/2006/relationships/hyperlink" Target="https://justlabour.journals.yorku.ca/index.php/justlabour/article/view/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