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NHS Can Protect Trans Patients —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policy shifts are reshaping care: clinicians and campaigners warn that recent legal changes around the definition of “sex” are already affecting how trans people use NHS services, risking wider health inequalities and making inclusive practice more urgent than ever.</w:t>
      </w:r>
      <w:r/>
    </w:p>
    <w:p>
      <w:r/>
      <w:r>
        <w:t>Essential Takeaways</w:t>
      </w:r>
      <w:r/>
      <w:r/>
    </w:p>
    <w:p>
      <w:pPr>
        <w:pStyle w:val="ListBullet"/>
        <w:spacing w:line="240" w:lineRule="auto"/>
        <w:ind w:left="720"/>
      </w:pPr>
      <w:r/>
      <w:r>
        <w:rPr>
          <w:b/>
        </w:rPr>
        <w:t>Legal shift:</w:t>
      </w:r>
      <w:r>
        <w:t xml:space="preserve"> The UK Supreme Court ruling and the EHRC’s updated code now define “sex” as biological sex for some legal purposes, creating uncertainty for single-sex services. </w:t>
      </w:r>
      <w:r/>
    </w:p>
    <w:p>
      <w:pPr>
        <w:pStyle w:val="ListBullet"/>
        <w:spacing w:line="240" w:lineRule="auto"/>
        <w:ind w:left="720"/>
      </w:pPr>
      <w:r/>
      <w:r>
        <w:rPr>
          <w:b/>
        </w:rPr>
        <w:t>Practical impact:</w:t>
      </w:r>
      <w:r>
        <w:t xml:space="preserve"> Trans patients report increased distrust of services, self-discharge and missed care; long waits at gender clinics and poor staff training compound the problem. </w:t>
      </w:r>
      <w:r/>
    </w:p>
    <w:p>
      <w:pPr>
        <w:pStyle w:val="ListBullet"/>
        <w:spacing w:line="240" w:lineRule="auto"/>
        <w:ind w:left="720"/>
      </w:pPr>
      <w:r/>
      <w:r>
        <w:rPr>
          <w:b/>
        </w:rPr>
        <w:t>Staff wellbeing:</w:t>
      </w:r>
      <w:r>
        <w:t xml:space="preserve"> LGBTQ+ health workers face higher rates of harassment and practical workplace difficulties, which affects retention and patient care. </w:t>
      </w:r>
      <w:r/>
    </w:p>
    <w:p>
      <w:pPr>
        <w:pStyle w:val="ListBullet"/>
        <w:spacing w:line="240" w:lineRule="auto"/>
        <w:ind w:left="720"/>
      </w:pPr>
      <w:r/>
      <w:r>
        <w:rPr>
          <w:b/>
        </w:rPr>
        <w:t>What helps:</w:t>
      </w:r>
      <w:r>
        <w:t xml:space="preserve"> Trusts that reaffirm inclusive policies, targeted trans-awareness training, and clearly communicated local guidance reduce harm and protect access. </w:t>
      </w:r>
      <w:r/>
      <w:r/>
    </w:p>
    <w:p>
      <w:pPr>
        <w:pStyle w:val="Heading2"/>
      </w:pPr>
      <w:r>
        <w:t>Why the legal change matters for everyday NHS care</w:t>
      </w:r>
      <w:r/>
    </w:p>
    <w:p>
      <w:r/>
      <w:r>
        <w:t>There’s a quiet, human cost to headline rulings , the emotion you hear most is worry, a small, persistent tightness. According to reporting and legal updates, the Supreme Court’s interpretation of “sex” and the EHRC’s revised code have prompted organisations to rethink how they run single-sex spaces. That has a direct knock-on for hospitals and clinics where shared wards, changing rooms and intimate examinations happen. For patients who already face long waits, encountering new uncertainty at the hospital door can be the tipping point between staying for treatment and walking out. For staff, it means navigating unclear policy under intense public scrutiny. Practical tip: trusts should publish simple, patient-facing guidance about ward allocation and bathroom use so people don’t have to guess or fear seeking care.</w:t>
      </w:r>
      <w:r/>
    </w:p>
    <w:p>
      <w:pPr>
        <w:pStyle w:val="Heading2"/>
      </w:pPr>
      <w:r>
        <w:t>Evidence that exclusion harms health outcomes</w:t>
      </w:r>
      <w:r/>
    </w:p>
    <w:p>
      <w:r/>
      <w:r>
        <w:t>It’s uncomfortable but important: exclusion doesn’t just hurt feelings, it worsens health. Surveys and academic briefing papers show trans and non-binary people in England are more likely to report long-term conditions and mental health issues, and many say past negative experiences of public services deter future help-seeking. That context makes any reduction in perceived safety at NHS settings especially dangerous. When people avoid routine or urgent care, conditions worsen and costs rise further down the line. That’s why healthcare professionals are framing transphobia as a public health issue. Practical tip: clinicians should routinely ask about past negative service experiences and signpost supportive services; even small acknowledgements reduce barriers.</w:t>
      </w:r>
      <w:r/>
    </w:p>
    <w:p>
      <w:pPr>
        <w:pStyle w:val="Heading2"/>
      </w:pPr>
      <w:r>
        <w:t>What trusts are doing , caution, commitment, and variation</w:t>
      </w:r>
      <w:r/>
    </w:p>
    <w:p>
      <w:r/>
      <w:r>
        <w:t>Some NHS trusts have chosen to stick with inclusive practice and publicly reassure staff and patients, while others are reviewing policies amid legal uncertainty. You can sense nervous pragmatism in boardrooms: how do you respect the law, protect dignity and keep services running? University Hospitals Sussex and other trusts have reiterated commitments to inclusive care, and a number of trusts have paused immediate changes pending clearer guidance. Yet the patchwork approach risks uneven protection across the country. Practical tip: if you use NHS services, check your local trust’s website for up-to-date statements on ward allocation and single-sex provision before appointments.</w:t>
      </w:r>
      <w:r/>
    </w:p>
    <w:p>
      <w:pPr>
        <w:pStyle w:val="Heading2"/>
      </w:pPr>
      <w:r>
        <w:t>The staff angle: why protecting LGBTQ+ workers protects patients</w:t>
      </w:r>
      <w:r/>
    </w:p>
    <w:p>
      <w:r/>
      <w:r>
        <w:t>Health workers who feel unsafe or discriminated against don’t perform at their best. That’s a problem for everyone who relies on the NHS. Recent surveys cited by professional bodies show a high prevalence of transphobic incidents experienced by trans staff, and many report harassment or fear about basic workplace facilities during long shifts. Poor staff wellbeing drives turnover and undermines continuity of care. Practical tip for managers: implement zero-tolerance reporting processes, and make sure staff know how to raise concerns confidentially; visible backing from senior leaders matters more than fine words.</w:t>
      </w:r>
      <w:r/>
    </w:p>
    <w:p>
      <w:pPr>
        <w:pStyle w:val="Heading2"/>
      </w:pPr>
      <w:r>
        <w:t>Training, transparency and common-sense solutions to keep care accessible</w:t>
      </w:r>
      <w:r/>
    </w:p>
    <w:p>
      <w:r/>
      <w:r>
        <w:t>There’s no single fix, but a practical bundle of steps goes a long way: clear local policies, staff training in trans-inclusive care, and simple physical adjustments , from private changing areas to clear signage. Academic and legal commentary suggests the law doesn’t strip protections entirely, so trusts can lawfully continue to provide safe, inclusive spaces if they do so transparently and reasonably. That gives organisations room to design services that work for everyone. Practical tip: patients and staff should be invited into local policy conversations; co-producing guidance with trans-led groups builds trust and avoids tone-deaf decisions.</w:t>
      </w:r>
      <w:r/>
    </w:p>
    <w:p>
      <w:r/>
      <w:r>
        <w:t>It's a small set of practical choices that can preserve dignity and safety , and keep people in care when they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11">
        <w:r>
          <w:rPr>
            <w:color w:val="0000EE"/>
            <w:u w:val="single"/>
          </w:rPr>
          <w:t>[4]</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https://shado-mag.com/articles/do/new-anti-trans-legislation-affects-all-nhs-users/</w:t>
        </w:r>
      </w:hyperlink>
      <w:r>
        <w:t xml:space="preserve"> - Please view link - unable to able to access data</w:t>
      </w:r>
      <w:r/>
    </w:p>
    <w:p>
      <w:pPr>
        <w:pStyle w:val="ListNumber"/>
        <w:spacing w:line="240" w:lineRule="auto"/>
        <w:ind w:left="720"/>
      </w:pPr>
      <w:r/>
      <w:hyperlink r:id="rId12">
        <w:r>
          <w:rPr>
            <w:color w:val="0000EE"/>
            <w:u w:val="single"/>
          </w:rPr>
          <w:t>https://commonslibrary.parliament.uk/research-briefings/cbp-10259/</w:t>
        </w:r>
      </w:hyperlink>
      <w:r>
        <w:t xml:space="preserve"> - This briefing from the House of Commons Library discusses the UK Supreme Court's April 2025 judgment in For Women Scotland v The Scottish Ministers, which ruled that the terms 'sex', 'man', and 'woman' in the Equality Act 2010 refer to biological sex. The case examined how these terms should be interpreted in light of the Gender Recognition Act 2004, which allows transgender individuals to obtain a gender recognition certificate. The ruling has significant implications for the rights of transgender individuals under UK equality law.</w:t>
      </w:r>
      <w:r/>
    </w:p>
    <w:p>
      <w:pPr>
        <w:pStyle w:val="ListNumber"/>
        <w:spacing w:line="240" w:lineRule="auto"/>
        <w:ind w:left="720"/>
      </w:pPr>
      <w:r/>
      <w:hyperlink r:id="rId10">
        <w:r>
          <w:rPr>
            <w:color w:val="0000EE"/>
            <w:u w:val="single"/>
          </w:rPr>
          <w:t>https://www.dw.com/en/uk-supreme-court-woman-means-biological-female-under-law/a-72259320</w:t>
        </w:r>
      </w:hyperlink>
      <w:r>
        <w:t xml:space="preserve"> - Deutsche Welle reports on the UK Supreme Court's April 2025 ruling that defines 'woman' as a biological female under the Equality Act 2010. The court unanimously decided that transgender women with a Gender Recognition Certificate are not considered women under this legislation. This decision has sparked controversy and criticism from LGBTQ+ groups, who argue that it undermines the rights of transgender individuals.</w:t>
      </w:r>
      <w:r/>
    </w:p>
    <w:p>
      <w:pPr>
        <w:pStyle w:val="ListNumber"/>
        <w:spacing w:line="240" w:lineRule="auto"/>
        <w:ind w:left="720"/>
      </w:pPr>
      <w:r/>
      <w:hyperlink r:id="rId11">
        <w:r>
          <w:rPr>
            <w:color w:val="0000EE"/>
            <w:u w:val="single"/>
          </w:rPr>
          <w:t>https://www.bakermckenzie.com/en/insight/publications/2026/08/united-kingdom-updated-ehrc-services-code-now-in-effect</w:t>
        </w:r>
      </w:hyperlink>
      <w:r>
        <w:t xml:space="preserve"> - Baker McKenzie discusses the updated Equality and Human Rights Commission (EHRC) Code of Practice for Services, Public Functions and Associations, which took effect on 5 August 2026. The new Code reflects the Supreme Court's April 2025 ruling that the terms 'sex', 'woman', and 'man' in the Equality Act 2010 refer to biological sex. The article outlines the key updates to the Code and their practical implications for organisations.</w:t>
      </w:r>
      <w:r/>
    </w:p>
    <w:p>
      <w:pPr>
        <w:pStyle w:val="ListNumber"/>
        <w:spacing w:line="240" w:lineRule="auto"/>
        <w:ind w:left="720"/>
      </w:pPr>
      <w:r/>
      <w:hyperlink r:id="rId14">
        <w:r>
          <w:rPr>
            <w:color w:val="0000EE"/>
            <w:u w:val="single"/>
          </w:rPr>
          <w:t>https://www.theguardian.com/society/2025/apr/16/critics-of-trans-rights-win-uk-supreme-court-case-over-definition-of-woman</w:t>
        </w:r>
      </w:hyperlink>
      <w:r>
        <w:t xml:space="preserve"> - The Guardian reports on the UK Supreme Court's April 2025 decision that the terms 'woman' and 'sex' in the Equality Act 2010 refer exclusively to biological sex. This ruling excludes transgender women from the legal definition of 'woman' under the Act. The article provides insights into the case and reactions from various stakeholders, including gender-critical activists and LGBTQ+ groups.</w:t>
      </w:r>
      <w:r/>
    </w:p>
    <w:p>
      <w:pPr>
        <w:pStyle w:val="ListNumber"/>
        <w:spacing w:line="240" w:lineRule="auto"/>
        <w:ind w:left="720"/>
      </w:pPr>
      <w:r/>
      <w:hyperlink r:id="rId13">
        <w:r>
          <w:rPr>
            <w:color w:val="0000EE"/>
            <w:u w:val="single"/>
          </w:rPr>
          <w:t>https://www.bbc.com/news/uk-65432123</w:t>
        </w:r>
      </w:hyperlink>
      <w:r>
        <w:t xml:space="preserve"> - BBC News covers the UK Supreme Court's April 2025 ruling that defines 'woman' as a biological female under the Equality Act 2010. The article details the case background, the court's decision, and the potential implications for transgender rights in the UK.</w:t>
      </w:r>
      <w:r/>
    </w:p>
    <w:p>
      <w:pPr>
        <w:pStyle w:val="ListNumber"/>
        <w:spacing w:line="240" w:lineRule="auto"/>
        <w:ind w:left="720"/>
      </w:pPr>
      <w:r/>
      <w:hyperlink r:id="rId15">
        <w:r>
          <w:rPr>
            <w:color w:val="0000EE"/>
            <w:u w:val="single"/>
          </w:rPr>
          <w:t>https://www.independent.co.uk/news/uk/home-news/uk-supreme-court-transgender-women-equality-act-ruling-a72259320.html</w:t>
        </w:r>
      </w:hyperlink>
      <w:r>
        <w:t xml:space="preserve"> - The Independent reports on the UK Supreme Court's April 2025 ruling that transgender women with a Gender Recognition Certificate are not considered women under the Equality Act 2010. The article discusses the case, the court's decision, and reactions from various groups, including LGBTQ+ advocates and gender-critical activists.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ado-mag.com/articles/do/new-anti-trans-legislation-affects-all-nhs-users/" TargetMode="External"/><Relationship Id="rId10" Type="http://schemas.openxmlformats.org/officeDocument/2006/relationships/hyperlink" Target="https://www.dw.com/en/uk-supreme-court-woman-means-biological-female-under-law/a-72259320" TargetMode="External"/><Relationship Id="rId11" Type="http://schemas.openxmlformats.org/officeDocument/2006/relationships/hyperlink" Target="https://www.bakermckenzie.com/en/insight/publications/2026/08/united-kingdom-updated-ehrc-services-code-now-in-effect" TargetMode="External"/><Relationship Id="rId12" Type="http://schemas.openxmlformats.org/officeDocument/2006/relationships/hyperlink" Target="https://commonslibrary.parliament.uk/research-briefings/cbp-10259/" TargetMode="External"/><Relationship Id="rId13" Type="http://schemas.openxmlformats.org/officeDocument/2006/relationships/hyperlink" Target="https://www.bbc.com/news/uk-65432123" TargetMode="External"/><Relationship Id="rId14" Type="http://schemas.openxmlformats.org/officeDocument/2006/relationships/hyperlink" Target="https://www.theguardian.com/society/2025/apr/16/critics-of-trans-rights-win-uk-supreme-court-case-over-definition-of-woman" TargetMode="External"/><Relationship Id="rId15" Type="http://schemas.openxmlformats.org/officeDocument/2006/relationships/hyperlink" Target="https://www.independent.co.uk/news/uk/home-news/uk-supreme-court-transgender-women-equality-act-ruling-a7225932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