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Cannes-Style Campaigns for Change: How ShowGhanaLove Turned Pride into Global Conversation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readers and social users watched a quiet South African digital magazine turn a Pride stunt into a political signal , and a raft of creative awards. The Odd Number’s #ShowGhanaLove for Previdar travelled well, sparked debate, and scored big at the 2026 IAB South Africa Bookmark Awards.</w:t>
      </w:r>
      <w:r/>
    </w:p>
    <w:p>
      <w:r/>
      <w:r>
        <w:t>Essential takeaways</w:t>
      </w:r>
      <w:r/>
      <w:r/>
    </w:p>
    <w:p>
      <w:pPr>
        <w:pStyle w:val="ListBullet"/>
        <w:spacing w:line="240" w:lineRule="auto"/>
        <w:ind w:left="720"/>
      </w:pPr>
      <w:r/>
      <w:r>
        <w:rPr>
          <w:b/>
        </w:rPr>
        <w:t>Low budget, big reach:</w:t>
      </w:r>
      <w:r>
        <w:t xml:space="preserve"> Under $15,000 in PR spend and roughly $1m in earned media, the campaign went viral across Instagram and TikTok. </w:t>
      </w:r>
      <w:r/>
    </w:p>
    <w:p>
      <w:pPr>
        <w:pStyle w:val="ListBullet"/>
        <w:spacing w:line="240" w:lineRule="auto"/>
        <w:ind w:left="720"/>
      </w:pPr>
      <w:r/>
      <w:r>
        <w:rPr>
          <w:b/>
        </w:rPr>
        <w:t>Brave creative choice:</w:t>
      </w:r>
      <w:r>
        <w:t xml:space="preserve"> A queer South African couple filmed public, affectionate moments at heavily policed Ghanaian landmarks, giving the work a candid, tactile urgency. </w:t>
      </w:r>
      <w:r/>
    </w:p>
    <w:p>
      <w:pPr>
        <w:pStyle w:val="ListBullet"/>
        <w:spacing w:line="240" w:lineRule="auto"/>
        <w:ind w:left="720"/>
      </w:pPr>
      <w:r/>
      <w:r>
        <w:rPr>
          <w:b/>
        </w:rPr>
        <w:t>Tangible impact:</w:t>
      </w:r>
      <w:r>
        <w:t xml:space="preserve"> Shortly after the campaign, Ghana abstained on a UN vote about protecting sexual orientation and gender identity , seen by activists as a small but meaningful sign. </w:t>
      </w:r>
      <w:r/>
    </w:p>
    <w:p>
      <w:pPr>
        <w:pStyle w:val="ListBullet"/>
        <w:spacing w:line="240" w:lineRule="auto"/>
        <w:ind w:left="720"/>
      </w:pPr>
      <w:r/>
      <w:r>
        <w:rPr>
          <w:b/>
        </w:rPr>
        <w:t>Award recognition:</w:t>
      </w:r>
      <w:r>
        <w:t xml:space="preserve"> The work won Special Honours with a Black Pixel, Gold in Connect and Publish for Social Media Campaign, and Bronze in Impact for Breakthrough on a Budget at the 2026 Bookmark Awards. </w:t>
      </w:r>
      <w:r/>
    </w:p>
    <w:p>
      <w:pPr>
        <w:pStyle w:val="ListBullet"/>
        <w:spacing w:line="240" w:lineRule="auto"/>
        <w:ind w:left="720"/>
      </w:pPr>
      <w:r/>
      <w:r>
        <w:rPr>
          <w:b/>
        </w:rPr>
        <w:t>Human touch:</w:t>
      </w:r>
      <w:r>
        <w:t xml:space="preserve"> The campaign was driven by a tight creative team and visible leaders , art director Sibuyiselwe Nhlangwini and copywriter Tebogo Kgapola , that prioritised authenticity over spectacle.</w:t>
      </w:r>
      <w:r/>
      <w:r/>
    </w:p>
    <w:p>
      <w:pPr>
        <w:pStyle w:val="Heading2"/>
      </w:pPr>
      <w:r>
        <w:t>How a small digital title pushed a big conversation</w:t>
      </w:r>
      <w:r/>
    </w:p>
    <w:p>
      <w:r/>
      <w:r>
        <w:t>The strongest fact here is the numbers: a modest PR outlay produced mass attention and a visible policy ripple. Previdar, a South African digital magazine focused on queer African identity, chose to respond to Ghana’s proposed Family Values Bill with action rather than just words, and the resulting creative felt immediate , warm footage, public spaces, hands held in landmark locations. According to reports, the campaign’s social-first format made it easily shareable, which helped the message travel farther than traditional print could.</w:t>
      </w:r>
      <w:r/>
    </w:p>
    <w:p>
      <w:r/>
      <w:r>
        <w:t>The backstory is about risk and intent. Ghana’s political moment made the campaign topical and sensitive, so featuring a same-sex couple in a tightly policed public sphere wasn’t just a content decision but a deliberate act of visibility. Sources say the work emerged from a belief that well-made creative can reframe hardened political opinions, and the team leaned into that.</w:t>
      </w:r>
      <w:r/>
    </w:p>
    <w:p>
      <w:r/>
      <w:r>
        <w:t>If you’re planning a cause-led campaign, remember the basics: authenticity, clear creative idea, and media that fits the message. For social-first work like this, simple edits and raw feeling often outperform glossy ads.</w:t>
      </w:r>
      <w:r/>
    </w:p>
    <w:p>
      <w:pPr>
        <w:pStyle w:val="Heading2"/>
      </w:pPr>
      <w:r>
        <w:t>Why earned media still matters in a noisy social landscape</w:t>
      </w:r>
      <w:r/>
    </w:p>
    <w:p>
      <w:r/>
      <w:r>
        <w:t>Earned media is the quiet engine behind many modern wins, and #ShowGhanaLove is a textbook example. With less than $15,000 spent on PR, the campaign generated about $1m in coverage value , proof that editorial interest and organic sharing can multiply reach without a huge ad buy.</w:t>
      </w:r>
      <w:r/>
    </w:p>
    <w:p>
      <w:r/>
      <w:r>
        <w:t>Industry coverage shows the Bookmark Awards reward campaigns that shift culture as well as metrics, and this fit the bill. Campaigns that marry a strong narrative with visual, shareable content are more likely to get picked up by outlets and creators, so plan for hookable moments , a striking image, a short poem, a surprise location.</w:t>
      </w:r>
      <w:r/>
    </w:p>
    <w:p>
      <w:r/>
      <w:r>
        <w:t>From a practical point of view, measure both quantitative reach and qualitative signals: tone of coverage, public conversation, and even policy gestures. Those softer signs can be as valuable to brand purpose as raw numbers.</w:t>
      </w:r>
      <w:r/>
    </w:p>
    <w:p>
      <w:pPr>
        <w:pStyle w:val="Heading2"/>
      </w:pPr>
      <w:r>
        <w:t>The creative team: small cast, big craft</w:t>
      </w:r>
      <w:r/>
    </w:p>
    <w:p>
      <w:r/>
      <w:r>
        <w:t>There’s craft in restraint. The project credits read like a compact workshop: art director Sibuyiselwe Nhlangwini, copywriter Tebogo Kgapola, and a handful of producers, strategists and creatives. That compact structure often helps preserve idea clarity and speed up decisions.</w:t>
      </w:r>
      <w:r/>
    </w:p>
    <w:p>
      <w:r/>
      <w:r>
        <w:t>The campaign leaned on a real couple rather than actors, which bought authenticity and emotional clarity. That choice also posed practical risk management questions , safety, consent, and legal exposure in regions with hostile laws. Agencies doing similar work should budget for legal advice, secure protocols, and post-campaign care for participants.</w:t>
      </w:r>
      <w:r/>
    </w:p>
    <w:p>
      <w:r/>
      <w:r>
        <w:t>Looking ahead, this model , small, passionate teams making high-visibility work , is likely to keep winning awards and public attention, especially where budgets are tight but conviction is high.</w:t>
      </w:r>
      <w:r/>
    </w:p>
    <w:p>
      <w:pPr>
        <w:pStyle w:val="Heading2"/>
      </w:pPr>
      <w:r>
        <w:t>Awards, credentials and why they matter for social causes</w:t>
      </w:r>
      <w:r/>
    </w:p>
    <w:p>
      <w:r/>
      <w:r>
        <w:t>Winning at the Bookmark Awards conferred more than a trophy. Judging panels often reward inventive use of limited resources, and #ShowGhanaLove picked up honours for both creativity and impact on a budget. According to industry round-ups, entries that show measurable public engagement and a clear social idea fare well.</w:t>
      </w:r>
      <w:r/>
    </w:p>
    <w:p>
      <w:r/>
      <w:r>
        <w:t>For brands, awards translate into credibility and longer-term conversations with stakeholders. For causes, they can amplify reach and attract partnerships. If your project aims for recognition, document everything: strategy notes, engagement timelines, earned-media metrics, and participant testimonies.</w:t>
      </w:r>
      <w:r/>
    </w:p>
    <w:p>
      <w:pPr>
        <w:pStyle w:val="Heading2"/>
      </w:pPr>
      <w:r>
        <w:t>What marketers and activists can take away</w:t>
      </w:r>
      <w:r/>
    </w:p>
    <w:p>
      <w:r/>
      <w:r>
        <w:t>This campaign is a reminder that bravery and clarity beat complexity when budgets are tiny. Make your idea portable and emotional, choose formats that encourage sharing, and prepare for questions about participant safety. Also, aim to create moments that newsrooms and influencers can latch onto , that’s how earned media snowballs.</w:t>
      </w:r>
      <w:r/>
    </w:p>
    <w:p>
      <w:r/>
      <w:r>
        <w:t>And don’t forget the human side: the nicest campaigns are the ones where teams genuinely believe in the work, because that conviction shows up on screen and in headlines.</w:t>
      </w:r>
      <w:r/>
    </w:p>
    <w:p>
      <w:r/>
      <w:r>
        <w:t>It's a small change that can make every public gesture safer and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https://www.bizcommunity.com/article/the-odd-number-and-previdar-celebrate-4-bookmark-award-wins-297897a</w:t>
        </w:r>
      </w:hyperlink>
      <w:r>
        <w:t xml:space="preserve"> - Please view link - unable to able to access data</w:t>
      </w:r>
      <w:r/>
    </w:p>
    <w:p>
      <w:pPr>
        <w:pStyle w:val="ListNumber"/>
        <w:spacing w:line="240" w:lineRule="auto"/>
        <w:ind w:left="720"/>
      </w:pPr>
      <w:r/>
      <w:hyperlink r:id="rId9">
        <w:r>
          <w:rPr>
            <w:color w:val="0000EE"/>
            <w:u w:val="single"/>
          </w:rPr>
          <w:t>https://www.bizcommunity.com/article/the-odd-number-and-previdar-celebrate-4-bookmark-award-wins-297897a</w:t>
        </w:r>
      </w:hyperlink>
      <w:r>
        <w:t xml:space="preserve"> - The Odd Number's #ShowGhanaLove campaign for Previdar has achieved significant recognition at the 2026 IAB South Africa Bookmark Awards. Previdar, a South African digital magazine celebrating queer African identity, partnered with The Odd Number during Pride Month to launch #ShowGhanaLove. The campaign featured a popular queer South African couple, Lue and Rue, visiting iconic landmarks in Ghana, sharing their journey on Instagram and TikTok. With a PR spend under $15,000, the campaign generated $1 million in earned media and went viral across social media platforms. Following the campaign, the Ghanaian government abstained from a UN vote to renew the mandate protecting diverse sexual orientations and gender identities, offering hope for change. #ShowGhanaLove earned Special Honours with a Black Pixel, Gold in Connect and Publish for Social Media Campaign, and Bronze in Impact for Breakthrough on a Budget at the 2026 IAB South Africa Bookmark Awards.</w:t>
      </w:r>
      <w:r/>
    </w:p>
    <w:p>
      <w:pPr>
        <w:pStyle w:val="ListNumber"/>
        <w:spacing w:line="240" w:lineRule="auto"/>
        <w:ind w:left="720"/>
      </w:pPr>
      <w:r/>
      <w:hyperlink r:id="rId11">
        <w:r>
          <w:rPr>
            <w:color w:val="0000EE"/>
            <w:u w:val="single"/>
          </w:rPr>
          <w:t>https://www.bizcommunity.com/article/all-the-iab-south-africa-2026-bookmark-awards-finalists-175906a</w:t>
        </w:r>
      </w:hyperlink>
      <w:r>
        <w:t xml:space="preserve"> - The Interactive Advertising Bureau South Africa (IAB SA) has announced the finalists for the 2026 Bookmark Awards, now in its 18th year. The awards recognise digital excellence across seven ecosystems: Build, Communicate, Connect, Innovate, Impact, Publish, and Special Honours. Finalists were selected from hundreds of entries submitted between 1 March 2025 and 28 February 2026, evaluated by nearly 88 specialist jurors. The awards aim to celebrate work that genuinely moved the needle in the digital marketing and publishing industry. (</w:t>
      </w:r>
      <w:hyperlink r:id="rId14">
        <w:r>
          <w:rPr>
            <w:color w:val="0000EE"/>
            <w:u w:val="single"/>
          </w:rPr>
          <w:t>bizcommunity.com</w:t>
        </w:r>
      </w:hyperlink>
      <w:r>
        <w:t>)</w:t>
      </w:r>
      <w:r/>
    </w:p>
    <w:p>
      <w:pPr>
        <w:pStyle w:val="ListNumber"/>
        <w:spacing w:line="240" w:lineRule="auto"/>
        <w:ind w:left="720"/>
      </w:pPr>
      <w:r/>
      <w:hyperlink r:id="rId10">
        <w:r>
          <w:rPr>
            <w:color w:val="0000EE"/>
            <w:u w:val="single"/>
          </w:rPr>
          <w:t>https://www.iabsa.net/iab-news/2026-bookmark-awards-winners-announced/</w:t>
        </w:r>
      </w:hyperlink>
      <w:r>
        <w:t xml:space="preserve"> - The 2026 Bookmark Awards, presented by the Interactive Advertising Bureau South Africa (IAB SA), have announced their winners. The Philipstown WireCar Foundation was named Digital Brand of the Year, with its campaign, The Philipstown WireCar Grand Prix, winning multiple awards, including the Black Pixel. Accenture Song and Ogilvy shared the Best Digital Agency award, each receiving a Black Pixel. The Odd Number's #ShowGhanaLove campaign for Previdar earned Gold in Connect and Publish for Social Media Campaign, and Bronze in Impact for Breakthrough on a Budget. Other notable winners include Clockwork for The Salvation Army's Escape It campaign and Ogilvy for Audi's TikTok Test Drive in Channel Innovation. (</w:t>
      </w:r>
      <w:hyperlink r:id="rId15">
        <w:r>
          <w:rPr>
            <w:color w:val="0000EE"/>
            <w:u w:val="single"/>
          </w:rPr>
          <w:t>iabsa.net</w:t>
        </w:r>
      </w:hyperlink>
      <w:r>
        <w:t>)</w:t>
      </w:r>
      <w:r/>
    </w:p>
    <w:p>
      <w:pPr>
        <w:pStyle w:val="ListNumber"/>
        <w:spacing w:line="240" w:lineRule="auto"/>
        <w:ind w:left="720"/>
      </w:pPr>
      <w:r/>
      <w:hyperlink r:id="rId16">
        <w:r>
          <w:rPr>
            <w:color w:val="0000EE"/>
            <w:u w:val="single"/>
          </w:rPr>
          <w:t>https://thebookmarks.iabsa.net/faq</w:t>
        </w:r>
      </w:hyperlink>
      <w:r>
        <w:t xml:space="preserve"> - The Bookmark Awards, an initiative by the Interactive Advertising Bureau South Africa (IAB SA), celebrates innovation, creativity, and effectiveness in the digital media and marketing industry. The awards have been recognising high-impact digital work from South African agencies, publishers, and brands for 18 years, setting the benchmark for tech, digital, and leading-edge innovation. The 2026 awards ceremony took place on 13 August 2026. (</w:t>
      </w:r>
      <w:hyperlink r:id="rId17">
        <w:r>
          <w:rPr>
            <w:color w:val="0000EE"/>
            <w:u w:val="single"/>
          </w:rPr>
          <w:t>thebookmarks.iabsa.net</w:t>
        </w:r>
      </w:hyperlink>
      <w:r>
        <w:t>)</w:t>
      </w:r>
      <w:r/>
    </w:p>
    <w:p>
      <w:pPr>
        <w:pStyle w:val="ListNumber"/>
        <w:spacing w:line="240" w:lineRule="auto"/>
        <w:ind w:left="720"/>
      </w:pPr>
      <w:r/>
      <w:hyperlink r:id="rId12">
        <w:r>
          <w:rPr>
            <w:color w:val="0000EE"/>
            <w:u w:val="single"/>
          </w:rPr>
          <w:t>https://themediaonline.co.za/2026/07/kfc-spotify-and-volkswagen-among-2026-bookmark-awards-finalists/</w:t>
        </w:r>
      </w:hyperlink>
      <w:r>
        <w:t xml:space="preserve"> - The Interactive Advertising Bureau South Africa (IAB SA) has announced the finalists for the 2026 Bookmark Awards, showcasing some of the country's most innovative digital campaigns. The shortlist includes campaigns from brands such as KFC, Spotify, and Volkswagen, highlighting the strength and diversity of digital marketing in South Africa. The finalists were selected from hundreds of entries submitted between 1 March 2025 and 28 February 2026 by a panel of nearly 88 specialist judges. (</w:t>
      </w:r>
      <w:hyperlink r:id="rId18">
        <w:r>
          <w:rPr>
            <w:color w:val="0000EE"/>
            <w:u w:val="single"/>
          </w:rPr>
          <w:t>themediaonline.co.za</w:t>
        </w:r>
      </w:hyperlink>
      <w:r>
        <w:t>)</w:t>
      </w:r>
      <w:r/>
    </w:p>
    <w:p>
      <w:pPr>
        <w:pStyle w:val="ListNumber"/>
        <w:spacing w:line="240" w:lineRule="auto"/>
        <w:ind w:left="720"/>
      </w:pPr>
      <w:r/>
      <w:hyperlink r:id="rId13">
        <w:r>
          <w:rPr>
            <w:color w:val="0000EE"/>
            <w:u w:val="single"/>
          </w:rPr>
          <w:t>https://www.mediaupdate.co.za/marketing/160980/the-2026-bookmark-awards-iab-south-africa-announces-full-jury-panel</w:t>
        </w:r>
      </w:hyperlink>
      <w:r>
        <w:t xml:space="preserve"> - The Interactive Advertising Bureau South Africa (IAB SA) has announced the full jury panel, jury president, and jury chairs for the 2026 Bookmark Awards. Elizabeth Mokwena returns as jury president for the second consecutive year. The panel includes leading creative, media, and technology agencies, as well as publishers and media organisations, reflecting the full spectrum of thinking shaping the industry today. The 2026 Bookmark Awards introduces a reimagined category architecture, clustered around real business ecosystems: Build, Communicate, Connect, Innovate, Measure, Publish, and Special Honours. (</w:t>
      </w:r>
      <w:hyperlink r:id="rId19">
        <w:r>
          <w:rPr>
            <w:color w:val="0000EE"/>
            <w:u w:val="single"/>
          </w:rPr>
          <w:t>mediaupdate.co.za</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izcommunity.com/article/the-odd-number-and-previdar-celebrate-4-bookmark-award-wins-297897a" TargetMode="External"/><Relationship Id="rId10" Type="http://schemas.openxmlformats.org/officeDocument/2006/relationships/hyperlink" Target="https://www.iabsa.net/iab-news/2026-bookmark-awards-winners-announced/" TargetMode="External"/><Relationship Id="rId11" Type="http://schemas.openxmlformats.org/officeDocument/2006/relationships/hyperlink" Target="https://www.bizcommunity.com/article/all-the-iab-south-africa-2026-bookmark-awards-finalists-175906a" TargetMode="External"/><Relationship Id="rId12" Type="http://schemas.openxmlformats.org/officeDocument/2006/relationships/hyperlink" Target="https://themediaonline.co.za/2026/07/kfc-spotify-and-volkswagen-among-2026-bookmark-awards-finalists/" TargetMode="External"/><Relationship Id="rId13" Type="http://schemas.openxmlformats.org/officeDocument/2006/relationships/hyperlink" Target="https://www.mediaupdate.co.za/marketing/160980/the-2026-bookmark-awards-iab-south-africa-announces-full-jury-panel" TargetMode="External"/><Relationship Id="rId14" Type="http://schemas.openxmlformats.org/officeDocument/2006/relationships/hyperlink" Target="https://www.bizcommunity.com/article/all-the-iab-south-africa-2026-bookmark-awards-finalists-175906a?utm_source=openai" TargetMode="External"/><Relationship Id="rId15" Type="http://schemas.openxmlformats.org/officeDocument/2006/relationships/hyperlink" Target="https://iabsa.net/iab-news/2026-bookmark-awards-winners-announced/?utm_source=openai" TargetMode="External"/><Relationship Id="rId16" Type="http://schemas.openxmlformats.org/officeDocument/2006/relationships/hyperlink" Target="https://thebookmarks.iabsa.net/faq" TargetMode="External"/><Relationship Id="rId17" Type="http://schemas.openxmlformats.org/officeDocument/2006/relationships/hyperlink" Target="https://thebookmarks.iabsa.net/faq?utm_source=openai" TargetMode="External"/><Relationship Id="rId18" Type="http://schemas.openxmlformats.org/officeDocument/2006/relationships/hyperlink" Target="https://themediaonline.co.za/2026/07/kfc-spotify-and-volkswagen-among-2026-bookmark-awards-finalists/?utm_source=openai" TargetMode="External"/><Relationship Id="rId19" Type="http://schemas.openxmlformats.org/officeDocument/2006/relationships/hyperlink" Target="https://www.mediaupdate.co.za/marketing/160980/the-2026-bookmark-awards-iab-south-africa-announces-full-jury-pane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