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Middle-Aged Gay Men in the Philippines Are Building Their Own Safety Nets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Spotlighting a quiet shift, new research shows middle-aged gay men in Cebu City are crafting practical social, financial and emotional safety nets as they face ageing without children or traditional partners , a trend that matters for families, policymakers and anyone thinking about later-life care.</w:t>
      </w:r>
      <w:r/>
    </w:p>
    <w:p>
      <w:r/>
      <w:r>
        <w:t>Essential Takeaways</w:t>
      </w:r>
      <w:r/>
      <w:r/>
    </w:p>
    <w:p>
      <w:pPr>
        <w:pStyle w:val="ListBullet"/>
        <w:spacing w:line="240" w:lineRule="auto"/>
        <w:ind w:left="720"/>
      </w:pPr>
      <w:r/>
      <w:r>
        <w:rPr>
          <w:b/>
        </w:rPr>
        <w:t>Improvised security:</w:t>
      </w:r>
      <w:r>
        <w:t xml:space="preserve"> Many men are actively cobbling together support through savings, insurance or investments in nieces and nephews rather than relying on children.</w:t>
      </w:r>
      <w:r/>
    </w:p>
    <w:p>
      <w:pPr>
        <w:pStyle w:val="ListBullet"/>
        <w:spacing w:line="240" w:lineRule="auto"/>
        <w:ind w:left="720"/>
      </w:pPr>
      <w:r/>
      <w:r>
        <w:rPr>
          <w:b/>
        </w:rPr>
        <w:t>Social capital counts:</w:t>
      </w:r>
      <w:r>
        <w:t xml:space="preserve"> Earning community respect and mentoring younger people are deliberate strategies to create reciprocal care networks.</w:t>
      </w:r>
      <w:r/>
    </w:p>
    <w:p>
      <w:pPr>
        <w:pStyle w:val="ListBullet"/>
        <w:spacing w:line="240" w:lineRule="auto"/>
        <w:ind w:left="720"/>
      </w:pPr>
      <w:r/>
      <w:r>
        <w:rPr>
          <w:b/>
        </w:rPr>
        <w:t>Health as hedge:</w:t>
      </w:r>
      <w:r>
        <w:t xml:space="preserve"> Staying physically fit and avoiding costly illness is treated like financial planning , keeping body and budget intact.</w:t>
      </w:r>
      <w:r/>
    </w:p>
    <w:p>
      <w:pPr>
        <w:pStyle w:val="ListBullet"/>
        <w:spacing w:line="240" w:lineRule="auto"/>
        <w:ind w:left="720"/>
      </w:pPr>
      <w:r/>
      <w:r>
        <w:rPr>
          <w:b/>
        </w:rPr>
        <w:t>Identity and presentation:</w:t>
      </w:r>
      <w:r>
        <w:t xml:space="preserve"> Some men adopt more traditionally masculine styles to gain acceptance; others lean into faith and mentoring as emotional anchors.</w:t>
      </w:r>
      <w:r/>
    </w:p>
    <w:p>
      <w:pPr>
        <w:pStyle w:val="ListBullet"/>
        <w:spacing w:line="240" w:lineRule="auto"/>
        <w:ind w:left="720"/>
      </w:pPr>
      <w:r/>
      <w:r>
        <w:rPr>
          <w:b/>
        </w:rPr>
        <w:t>Policy gap:</w:t>
      </w:r>
      <w:r>
        <w:t xml:space="preserve"> Current eldercare assumptions in the Philippines , that adult children will provide support , leave single, childless men vulnerable.</w:t>
      </w:r>
      <w:r/>
      <w:r/>
    </w:p>
    <w:p>
      <w:pPr>
        <w:pStyle w:val="Heading2"/>
      </w:pPr>
      <w:r>
        <w:t>An unexpected safety net: resourceful, not helpless</w:t>
      </w:r>
      <w:r/>
    </w:p>
    <w:p>
      <w:r/>
      <w:r>
        <w:t>Researchers found a strikingly pragmatic tone among participants: rather than despair, many expressed a steady, almost domestic resourcefulness , a soft, everyday creativity Filipinos call diskarte. That phrase crops up in interviews as a lived strategy, from juggling odd jobs to setting up small savings plans. According to the study published in the Journal of Homosexuality, men described this improvisation with an almost tactile detail, like tightening a belt or quietly moving money into a niece’s school fund.</w:t>
      </w:r>
      <w:r/>
    </w:p>
    <w:p>
      <w:r/>
      <w:r>
        <w:t>The study’s lead argues these strategies aren’t luxury projects but necessities born from cultural expectations. In the Philippines, caring for ageing parents is commonly understood as the duty of biological children, a norm that excludes single gay men from automatic support. So these men are inventing substitutes, and they’re surprisingly deliberate about it.</w:t>
      </w:r>
      <w:r/>
    </w:p>
    <w:p>
      <w:pPr>
        <w:pStyle w:val="Heading2"/>
      </w:pPr>
      <w:r>
        <w:t>Financial fixes: savings, nephews and small hedges</w:t>
      </w:r>
      <w:r/>
    </w:p>
    <w:p>
      <w:r/>
      <w:r>
        <w:t>Money solutions weren’t glamorous: prudent savings, small insurance policies and even investing in younger relatives were common themes. Some pushed resources into nieces and nephews with the practical hope that reciprocal loyalty might return when they’re older. Others focused on low-risk investments or basic insurance plans to guard against catastrophic healthcare costs.</w:t>
      </w:r>
      <w:r/>
    </w:p>
    <w:p>
      <w:r/>
      <w:r>
        <w:t>This isn’t about short-term consumption; it’s cautious, long-range thinking. If you’re planning for later life without children, the takeaway is simple , start small, be consistent, and consider multiple modest channels rather than one big bet.</w:t>
      </w:r>
      <w:r/>
    </w:p>
    <w:p>
      <w:pPr>
        <w:pStyle w:val="Heading2"/>
      </w:pPr>
      <w:r>
        <w:t>Social strategies: reputation, mentorship and chosen family</w:t>
      </w:r>
      <w:r/>
    </w:p>
    <w:p>
      <w:r/>
      <w:r>
        <w:t>Beyond money, social capital was a project. Participants spoke about cultivating respect in their communities and forming tight friendships that could translate into care. Mentoring younger gay men emerged as both a moral legacy and a pragmatic network-builder , these relationships can become the chosen-family equivalents of filial duty.</w:t>
      </w:r>
      <w:r/>
    </w:p>
    <w:p>
      <w:r/>
      <w:r>
        <w:t>That said, the strategies are imperfect. Social goodwill isn’t guaranteed care, and friendships can shift. Still, the emphasis on relationships underlines an important truth: practical ageing plans should include social insurance as well as financial.</w:t>
      </w:r>
      <w:r/>
    </w:p>
    <w:p>
      <w:pPr>
        <w:pStyle w:val="Heading2"/>
      </w:pPr>
      <w:r>
        <w:t>Body and faith: staying well and staying hopeful</w:t>
      </w:r>
      <w:r/>
    </w:p>
    <w:p>
      <w:r/>
      <w:r>
        <w:t>Health maintenance came up repeatedly as a form of risk management , staying fit to reduce the odds of expensive, long-term illness. And faith plays a real role; many men described spiritual practice as a steady psychological resource when human safety nets felt uncertain.</w:t>
      </w:r>
      <w:r/>
    </w:p>
    <w:p>
      <w:r/>
      <w:r>
        <w:t>This dual approach , tending body and spirit , offers a humane model for ageing that mixes prudence with acceptance. It’s not fatalistic; it’s pragmatic and emotionally literate.</w:t>
      </w:r>
      <w:r/>
    </w:p>
    <w:p>
      <w:pPr>
        <w:pStyle w:val="Heading2"/>
      </w:pPr>
      <w:r>
        <w:t>Why policymakers and families should care</w:t>
      </w:r>
      <w:r/>
    </w:p>
    <w:p>
      <w:r/>
      <w:r>
        <w:t>The study challenges assumptions baked into eldercare systems that presume children will be there. According to the research, if formal policies and mental-health services keep assuming traditional family structures, they’ll miss a growing population with distinct needs. That matters for community programmes, social insurance schemes, and how clinicians assess risk and plan support.</w:t>
      </w:r>
      <w:r/>
    </w:p>
    <w:p>
      <w:r/>
      <w:r>
        <w:t>For families and local organisations, the message is actionable: broaden the idea of who needs care and how care gets organised. Small acts , outreach, recognising non-traditional caregivers, and offering targeted financial advice , could change outcomes for the better.</w:t>
      </w:r>
      <w:r/>
    </w:p>
    <w:p>
      <w:r/>
      <w:r>
        <w:t>It's a small change that can make every later-life plan a little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https://www.psychreg.org/older-gay-men-philippines-are-having-invent-their-own-safety-nets-later-life-new-study-finds/</w:t>
        </w:r>
      </w:hyperlink>
      <w:r>
        <w:t xml:space="preserve"> - Please view link - unable to able to access data</w:t>
      </w:r>
      <w:r/>
    </w:p>
    <w:p>
      <w:pPr>
        <w:pStyle w:val="ListNumber"/>
        <w:spacing w:line="240" w:lineRule="auto"/>
        <w:ind w:left="720"/>
      </w:pPr>
      <w:r/>
      <w:hyperlink r:id="rId10">
        <w:r>
          <w:rPr>
            <w:color w:val="0000EE"/>
            <w:u w:val="single"/>
          </w:rPr>
          <w:t>https://visualize.jove.com/42554696-Improvising-Survival-Without-Guarantees-A-Constructivist-Grounded-Theory-of-Attitudes-Toward-Aging-Among-MiddleAged-Gay-Men-in-Cebu-City-Philippines</w:t>
        </w:r>
      </w:hyperlink>
      <w:r>
        <w:t xml:space="preserve"> - This study, published in the Journal of Homosexuality, explores how middle-aged gay men in Cebu City, Philippines, navigate aging without traditional support systems. The research, conducted by Joselito Banono Jr., PhD, involved interviews with 12 men aged 35 to 50. The findings reveal that these individuals are creating their own financial, social, and emotional support networks, often from scratch, to address the challenges of aging in a society where eldercare is typically expected from children. The study highlights the resilience and resourcefulness of this community in the face of societal expectations and personal circumstances.</w:t>
      </w:r>
      <w:r/>
    </w:p>
    <w:p>
      <w:pPr>
        <w:pStyle w:val="ListNumber"/>
        <w:spacing w:line="240" w:lineRule="auto"/>
        <w:ind w:left="720"/>
      </w:pPr>
      <w:r/>
      <w:hyperlink r:id="rId12">
        <w:r>
          <w:rPr>
            <w:color w:val="0000EE"/>
            <w:u w:val="single"/>
          </w:rPr>
          <w:t>https://ejournals.ph/article.php?id=3351</w:t>
        </w:r>
      </w:hyperlink>
      <w:r>
        <w:t xml:space="preserve"> - This article examines the physical, psycho-emotional, legal, financial, and existential challenges faced by older gay men in the Philippines. The study, involving ten self-identified gay men aged 60 to 77 from various socio-economic backgrounds, reveals that this group confronts a range of issues, including complex relationships with younger men. The findings underscore the need for specialized therapy and counseling services tailored to the unique experiences of older gay men, as well as support for those who have lost long-term partners.</w:t>
      </w:r>
      <w:r/>
    </w:p>
    <w:p>
      <w:pPr>
        <w:pStyle w:val="ListNumber"/>
        <w:spacing w:line="240" w:lineRule="auto"/>
        <w:ind w:left="720"/>
      </w:pPr>
      <w:r/>
      <w:hyperlink r:id="rId11">
        <w:r>
          <w:rPr>
            <w:color w:val="0000EE"/>
            <w:u w:val="single"/>
          </w:rPr>
          <w:t>https://pubmed.ncbi.nlm.nih.gov/40811671/</w:t>
        </w:r>
      </w:hyperlink>
      <w:r>
        <w:t xml:space="preserve"> - This study explores the help-seeking behaviors and identity development of Filipino gay young adults raised in grandparent-headed households. Through narrative inquiry with six self-identified gay men aged 18 to 25, the research highlights how intergenerational caregiving influences their emotional well-being, identity expression, and access to support. The findings reveal varied relational dynamics with grandparents and a shift from family-based to peer-centric help-seeking strategies, emphasizing the complex interplay between familial acceptance, silence, and resilience in navigating support systems outside the family.</w:t>
      </w:r>
      <w:r/>
    </w:p>
    <w:p>
      <w:pPr>
        <w:pStyle w:val="ListNumber"/>
        <w:spacing w:line="240" w:lineRule="auto"/>
        <w:ind w:left="720"/>
      </w:pPr>
      <w:r/>
      <w:hyperlink r:id="rId13">
        <w:r>
          <w:rPr>
            <w:color w:val="0000EE"/>
            <w:u w:val="single"/>
          </w:rPr>
          <w:t>https://pubmed.ncbi.nlm.nih.gov/11386330/</w:t>
        </w:r>
      </w:hyperlink>
      <w:r>
        <w:t xml:space="preserve"> - This article discusses the emergence of gay communities in the Philippines, focusing on the concept of pluralism. It examines how these communities navigate societal challenges and the strategies they employ to survive and thrive. The study provides insights into the cultural and social dynamics of gay communities in the Philippines, highlighting the importance of understanding these emerging communities within the broader context of Filipino society.</w:t>
      </w:r>
      <w:r/>
    </w:p>
    <w:p>
      <w:pPr>
        <w:pStyle w:val="ListNumber"/>
        <w:spacing w:line="240" w:lineRule="auto"/>
        <w:ind w:left="720"/>
      </w:pPr>
      <w:r/>
      <w:hyperlink r:id="rId14">
        <w:r>
          <w:rPr>
            <w:color w:val="0000EE"/>
            <w:u w:val="single"/>
          </w:rPr>
          <w:t>https://journals.sagepub.com/doi/10.1177/106939716800300401</w:t>
        </w:r>
      </w:hyperlink>
      <w:r>
        <w:t xml:space="preserve"> - This study examines homosexuality and transvestism among the Cebuano Filipino 'bayot' and 'lakin-on'. It provides an in-depth analysis of the cultural and social aspects of these identities within the Filipino context. The research offers valuable insights into the complexities of gender and sexual identities in the Philippines, contributing to a broader understanding of the diverse expressions of homosexuality and transvestism in Southeast Asia.</w:t>
      </w:r>
      <w:r/>
    </w:p>
    <w:p>
      <w:pPr>
        <w:pStyle w:val="ListNumber"/>
        <w:spacing w:line="240" w:lineRule="auto"/>
        <w:ind w:left="720"/>
      </w:pPr>
      <w:r/>
      <w:hyperlink r:id="rId15">
        <w:r>
          <w:rPr>
            <w:color w:val="0000EE"/>
            <w:u w:val="single"/>
          </w:rPr>
          <w:t>https://ijoc.org/index.php/ijoc/article/view/16000</w:t>
        </w:r>
      </w:hyperlink>
      <w:r>
        <w:t xml:space="preserve"> - This study explores the mediatization of gay cruising in the Philippines, focusing on how new communication technologies and changing behaviors among gay men are transforming traditional practices. Through interviews with 36 informants, the research reveals that digital apps have become integral to the 'infrastructure of sexual encounter' for cruising. It also highlights a sense of nostalgia among older gay men for traditional identities and practices, illustrating the cultural shifts within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sychreg.org/older-gay-men-philippines-are-having-invent-their-own-safety-nets-later-life-new-study-finds/" TargetMode="External"/><Relationship Id="rId10" Type="http://schemas.openxmlformats.org/officeDocument/2006/relationships/hyperlink" Target="https://visualize.jove.com/42554696-Improvising-Survival-Without-Guarantees-A-Constructivist-Grounded-Theory-of-Attitudes-Toward-Aging-Among-MiddleAged-Gay-Men-in-Cebu-City-Philippines" TargetMode="External"/><Relationship Id="rId11" Type="http://schemas.openxmlformats.org/officeDocument/2006/relationships/hyperlink" Target="https://pubmed.ncbi.nlm.nih.gov/40811671/" TargetMode="External"/><Relationship Id="rId12" Type="http://schemas.openxmlformats.org/officeDocument/2006/relationships/hyperlink" Target="https://ejournals.ph/article.php?id=3351" TargetMode="External"/><Relationship Id="rId13" Type="http://schemas.openxmlformats.org/officeDocument/2006/relationships/hyperlink" Target="https://pubmed.ncbi.nlm.nih.gov/11386330/" TargetMode="External"/><Relationship Id="rId14" Type="http://schemas.openxmlformats.org/officeDocument/2006/relationships/hyperlink" Target="https://journals.sagepub.com/doi/10.1177/106939716800300401" TargetMode="External"/><Relationship Id="rId15" Type="http://schemas.openxmlformats.org/officeDocument/2006/relationships/hyperlink" Target="https://ijoc.org/index.php/ijoc/article/view/160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