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Businesses Show Real LGBTQ+ Allyship Year-Round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difference between a rainbow sticker and steady support: real allyship means practices, policies and people-first action that last beyond Pride month , here's how companies can show up for LGBTQ+ colleagues and customers every day, and why it matters.</w:t>
      </w:r>
      <w:r/>
    </w:p>
    <w:p>
      <w:r/>
      <w:r>
        <w:t>Essential Takeaways</w:t>
      </w:r>
      <w:r/>
      <w:r/>
    </w:p>
    <w:p>
      <w:pPr>
        <w:pStyle w:val="ListBullet"/>
        <w:spacing w:line="240" w:lineRule="auto"/>
        <w:ind w:left="720"/>
      </w:pPr>
      <w:r/>
      <w:r>
        <w:rPr>
          <w:b/>
        </w:rPr>
        <w:t>Beyond branding:</w:t>
      </w:r>
      <w:r>
        <w:t xml:space="preserve"> True allyship is visible in policies and practices, not just logos or seasonal campaigns. </w:t>
      </w:r>
      <w:r/>
    </w:p>
    <w:p>
      <w:pPr>
        <w:pStyle w:val="ListBullet"/>
        <w:spacing w:line="240" w:lineRule="auto"/>
        <w:ind w:left="720"/>
      </w:pPr>
      <w:r/>
      <w:r>
        <w:rPr>
          <w:b/>
        </w:rPr>
        <w:t>Internal investment:</w:t>
      </w:r>
      <w:r>
        <w:t xml:space="preserve"> Training, benefits and supplier diversity signal long-term commitment and feel tangible to staff. </w:t>
      </w:r>
      <w:r/>
    </w:p>
    <w:p>
      <w:pPr>
        <w:pStyle w:val="ListBullet"/>
        <w:spacing w:line="240" w:lineRule="auto"/>
        <w:ind w:left="720"/>
      </w:pPr>
      <w:r/>
      <w:r>
        <w:rPr>
          <w:b/>
        </w:rPr>
        <w:t>Risk and honesty:</w:t>
      </w:r>
      <w:r>
        <w:t xml:space="preserve"> Authentic allies articulate positions even when it's costly, rather than staying silent. </w:t>
      </w:r>
      <w:r/>
    </w:p>
    <w:p>
      <w:pPr>
        <w:pStyle w:val="ListBullet"/>
        <w:spacing w:line="240" w:lineRule="auto"/>
        <w:ind w:left="720"/>
      </w:pPr>
      <w:r/>
      <w:r>
        <w:rPr>
          <w:b/>
        </w:rPr>
        <w:t>Measurement matters:</w:t>
      </w:r>
      <w:r>
        <w:t xml:space="preserve"> Tracking inclusion, promotion rates and employee sentiment shows whether actions are working. </w:t>
      </w:r>
      <w:r/>
      <w:r/>
    </w:p>
    <w:p>
      <w:pPr>
        <w:pStyle w:val="Heading2"/>
      </w:pPr>
      <w:r>
        <w:t>Start with policies that actually protect people, not just PR</w:t>
      </w:r>
      <w:r/>
    </w:p>
    <w:p>
      <w:r/>
      <w:r>
        <w:t>Policies are the smell test for intent; a sleek campaign won’t cover up discriminatory practices. According to advocacy and business groups, a genuine ally begins with clear non‑discrimination clauses, trans‑inclusive healthcare and well‑publicised reporting routes. Companies that bake these protections into contracts and benefits show employees that support is structural, not seasonal. For anyone choosing an employer or a brand, ask HR or check job packs for specific protections and parental, transition and partner benefits.</w:t>
      </w:r>
      <w:r/>
    </w:p>
    <w:p>
      <w:pPr>
        <w:pStyle w:val="Heading2"/>
      </w:pPr>
      <w:r>
        <w:t>Train managers and teams so allyship becomes everyday behaviour</w:t>
      </w:r>
      <w:r/>
    </w:p>
    <w:p>
      <w:r/>
      <w:r>
        <w:t>Allyship is noisy when it’s visible in daily decisions: who gets mentored, who gets stretch assignments, who is called in meetings. Industry leaders recommend active allyship training that goes beyond one talk , it's coaching for managers, bystander intervention practice and regular refreshers. When managers learn practical language and behaviours, LGBTQ+ staff report feeling safer and more included, which matters for retention and performance. If your workplace offers recurring sessions and measurable follow‑ups, that’s a good sign.</w:t>
      </w:r>
      <w:r/>
    </w:p>
    <w:p>
      <w:pPr>
        <w:pStyle w:val="Heading2"/>
      </w:pPr>
      <w:r>
        <w:t>Spend where it counts: supplier diversity and community investment</w:t>
      </w:r>
      <w:r/>
    </w:p>
    <w:p>
      <w:r/>
      <w:r>
        <w:t>Support looks different depending on where the money flows. Backing LGBTQ+ owned suppliers, investing in community organisations and funding legal defence or health initiatives are concrete ways firms show consistent commitment. Organisations like business networks offer certification and supplier directories that make it easier for companies to diversify purchasing. If a brand only markets Pride products but can’t point to suppliers or charitable programmes, the support probably stops at the checkout.</w:t>
      </w:r>
      <w:r/>
    </w:p>
    <w:p>
      <w:pPr>
        <w:pStyle w:val="Heading2"/>
      </w:pPr>
      <w:r>
        <w:t>Be prepared to take public stances , and sustain them through pressure</w:t>
      </w:r>
      <w:r/>
    </w:p>
    <w:p>
      <w:r/>
      <w:r>
        <w:t>Real allyship can mean reputational and commercial risk; authentic companies accept that. Thoughtful statements, lobbying for inclusive laws, and transparent responses when rights are threatened signal courage. Research from business thinktanks and advocacy groups shows that firms that speak up consistently tend to build deeper trust with LGBTQ+ customers and employees. Of course, actions should match words , if a public stance isn’t backed by internal practice, people notice.</w:t>
      </w:r>
      <w:r/>
    </w:p>
    <w:p>
      <w:pPr>
        <w:pStyle w:val="Heading2"/>
      </w:pPr>
      <w:r>
        <w:t>Measure, report and be transparent about progress</w:t>
      </w:r>
      <w:r/>
    </w:p>
    <w:p>
      <w:r/>
      <w:r>
        <w:t>You can’t fix what you don’t measure. Regular surveys, promotion and pay equity reviews, and public reporting on inclusion efforts turn intentions into accountability. Experts advise sharing wins and shortcomings: admitting gaps and publishing action plans builds credibility. For employees and consumers, visible metrics , like representation at senior levels or uptake of trans‑inclusive health benefits , are the clearest evidence a company is working on allyship all year.</w:t>
      </w:r>
      <w:r/>
    </w:p>
    <w:p>
      <w:r/>
      <w:r>
        <w:t>It's a small shift in priorities that makes a big difference for people every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https://girlpowertalk.com/pink-capitalism-how-lgbtq-identities-are-marketed-in-modern-business/</w:t>
        </w:r>
      </w:hyperlink>
      <w:r>
        <w:t xml:space="preserve"> - Please view link - unable to able to access data</w:t>
      </w:r>
      <w:r/>
    </w:p>
    <w:p>
      <w:pPr>
        <w:pStyle w:val="ListNumber"/>
        <w:spacing w:line="240" w:lineRule="auto"/>
        <w:ind w:left="720"/>
      </w:pPr>
      <w:r/>
      <w:hyperlink r:id="rId10">
        <w:r>
          <w:rPr>
            <w:color w:val="0000EE"/>
            <w:u w:val="single"/>
          </w:rPr>
          <w:t>https://www.wbenc.org/programs/pride/</w:t>
        </w:r>
      </w:hyperlink>
      <w:r>
        <w:t xml:space="preserve"> - The Women's Business Enterprise National Council (WBENC) offers the Pride &amp; Allies program, aiming to support and strengthen the LGBTQ+ community within the business sector. This initiative focuses on advocacy, community building, education, and resources, fostering an inclusive environment for LGBTQ+ entrepreneurs, corporate professionals, and allies. The program is open to all, including WBENC-Certified Women Business Enterprises (WBEs), Corporate Members, and National Gay &amp; Lesbian Chamber of Commerce (NGLCC)-Certified LGBT Business Enterprises (LGBTBEs).</w:t>
      </w:r>
      <w:r/>
    </w:p>
    <w:p>
      <w:pPr>
        <w:pStyle w:val="ListNumber"/>
        <w:spacing w:line="240" w:lineRule="auto"/>
        <w:ind w:left="720"/>
      </w:pPr>
      <w:r/>
      <w:hyperlink r:id="rId13">
        <w:r>
          <w:rPr>
            <w:color w:val="0000EE"/>
            <w:u w:val="single"/>
          </w:rPr>
          <w:t>https://www.forbes.com/councils/forbesbusinesscouncil/2023/03/16/allyship-at-work-how-business-leaders-can-become-better-lgbtq-allies/</w:t>
        </w:r>
      </w:hyperlink>
      <w:r>
        <w:t xml:space="preserve"> - An article from Forbes discusses the importance of authentic LGBTQ+ allyship in the workplace. It highlights that genuine support involves more than just symbolic gestures during Pride Month; it requires consistent, year-round commitment to creating an inclusive environment. The piece also notes that younger generations, particularly Gen Z, expect inclusion at work and are more likely to stay with employers who demonstrate true allyship.</w:t>
      </w:r>
      <w:r/>
    </w:p>
    <w:p>
      <w:pPr>
        <w:pStyle w:val="ListNumber"/>
        <w:spacing w:line="240" w:lineRule="auto"/>
        <w:ind w:left="720"/>
      </w:pPr>
      <w:r/>
      <w:hyperlink r:id="rId11">
        <w:r>
          <w:rPr>
            <w:color w:val="0000EE"/>
            <w:u w:val="single"/>
          </w:rPr>
          <w:t>https://www.forbes.com/councils/forbesbusinesscouncil/2021/06/30/what-does-authentic-corporate-lgbtq-allyship-look-like/</w:t>
        </w:r>
      </w:hyperlink>
      <w:r>
        <w:t xml:space="preserve"> - This Forbes article explores the concept of authentic corporate LGBTQ+ allyship, emphasizing that true support goes beyond participating in Pride Month. It involves a continuous commitment to standing up for the LGBTQ+ community, even when it may cost the brand. The piece contrasts genuine allyship with 'pink capitalism,' where companies use rainbow branding to make a quick profit during Pride Month and then fade into the background for the rest of the year.</w:t>
      </w:r>
      <w:r/>
    </w:p>
    <w:p>
      <w:pPr>
        <w:pStyle w:val="ListNumber"/>
        <w:spacing w:line="240" w:lineRule="auto"/>
        <w:ind w:left="720"/>
      </w:pPr>
      <w:r/>
      <w:hyperlink r:id="rId12">
        <w:r>
          <w:rPr>
            <w:color w:val="0000EE"/>
            <w:u w:val="single"/>
          </w:rPr>
          <w:t>https://www.mckinsey.com/featured-insights/diversity-and-inclusion/active-allyship-do-your-lgbtq-plus-employees-feel-supported-and-included</w:t>
        </w:r>
      </w:hyperlink>
      <w:r>
        <w:t xml:space="preserve"> - McKinsey &amp; Company highlights the importance of active allyship in the workplace, noting that many LGBTQ+ employees report feeling vulnerable and underrepresented. The article emphasizes that businesses need to go beyond adopting inclusive language and undertake genuine allyship efforts to create a more inclusive environment. It also points out that LGBTQ+ employees are more likely than their straight colleagues to consider themselves allies and take actions toward that commitment.</w:t>
      </w:r>
      <w:r/>
    </w:p>
    <w:p>
      <w:pPr>
        <w:pStyle w:val="ListNumber"/>
        <w:spacing w:line="240" w:lineRule="auto"/>
        <w:ind w:left="720"/>
      </w:pPr>
      <w:r/>
      <w:hyperlink r:id="rId14">
        <w:r>
          <w:rPr>
            <w:color w:val="0000EE"/>
            <w:u w:val="single"/>
          </w:rPr>
          <w:t>https://www.citizensbank.com/about-us/community/citizens-impact/breaking-through-banking-barriers-allyship-lgbtq-diverse-business-owners.aspx?ctzMode=CFG-SOC_LIN_EDT_CTZ_ECS_PRIDEQNM25</w:t>
        </w:r>
      </w:hyperlink>
      <w:r>
        <w:t xml:space="preserve"> - Citizens Bank discusses the challenges faced by LGBTQ+ business owners, noting that despite their significant contribution to the economy, they often encounter unequal access to capital due to bias and outdated lending models. The article emphasizes the importance of inclusive financial institutions that offer tailored support through outreach, education, and financial programs, highlighting that true allyship involves consistent support beyond just Pride Month.</w:t>
      </w:r>
      <w:r/>
    </w:p>
    <w:p>
      <w:pPr>
        <w:pStyle w:val="ListNumber"/>
        <w:spacing w:line="240" w:lineRule="auto"/>
        <w:ind w:left="720"/>
      </w:pPr>
      <w:r/>
      <w:hyperlink r:id="rId15">
        <w:r>
          <w:rPr>
            <w:color w:val="0000EE"/>
            <w:u w:val="single"/>
          </w:rPr>
          <w:t>https://www.hrc.org/press-releases/beyond-workplace-inclusion-hrc-foundation-releases-first-ever-report-detailing-steps-for-businesses-to-become-lgbtq-allies-in-action</w:t>
        </w:r>
      </w:hyperlink>
      <w:r>
        <w:t xml:space="preserve"> - The Human Rights Campaign Foundation released its first-ever Corporate Citizenship Report, detailing steps for businesses to become LGBTQ+ allies in action. The report identifies six pillars where businesses can make an impact: Workforce, Supply Chain, Products &amp; Services, Marketing, Corporate Philanthropy, and Advocacy &amp; Political Engagement. It emphasizes that true allyship involves integrating support for the LGBTQ+ community into all aspects of business operations, not just during Pride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irlpowertalk.com/pink-capitalism-how-lgbtq-identities-are-marketed-in-modern-business/" TargetMode="External"/><Relationship Id="rId10" Type="http://schemas.openxmlformats.org/officeDocument/2006/relationships/hyperlink" Target="https://www.wbenc.org/programs/pride/" TargetMode="External"/><Relationship Id="rId11" Type="http://schemas.openxmlformats.org/officeDocument/2006/relationships/hyperlink" Target="https://www.forbes.com/councils/forbesbusinesscouncil/2021/06/30/what-does-authentic-corporate-lgbtq-allyship-look-like/" TargetMode="External"/><Relationship Id="rId12" Type="http://schemas.openxmlformats.org/officeDocument/2006/relationships/hyperlink" Target="https://www.mckinsey.com/featured-insights/diversity-and-inclusion/active-allyship-do-your-lgbtq-plus-employees-feel-supported-and-included" TargetMode="External"/><Relationship Id="rId13" Type="http://schemas.openxmlformats.org/officeDocument/2006/relationships/hyperlink" Target="https://www.forbes.com/councils/forbesbusinesscouncil/2023/03/16/allyship-at-work-how-business-leaders-can-become-better-lgbtq-allies/" TargetMode="External"/><Relationship Id="rId14" Type="http://schemas.openxmlformats.org/officeDocument/2006/relationships/hyperlink" Target="https://www.citizensbank.com/about-us/community/citizens-impact/breaking-through-banking-barriers-allyship-lgbtq-diverse-business-owners.aspx?ctzMode=CFG-SOC_LIN_EDT_CTZ_ECS_PRIDEQNM25" TargetMode="External"/><Relationship Id="rId15" Type="http://schemas.openxmlformats.org/officeDocument/2006/relationships/hyperlink" Target="https://www.hrc.org/press-releases/beyond-workplace-inclusion-hrc-foundation-releases-first-ever-report-detailing-steps-for-businesses-to-become-lgbtq-allies-in-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