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Support Black and Brown Trans Leaders: Pay It Forward, Literally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allies are waking up to a simple truth: visibility alone won’t keep trans people safe or housed. The Marsha P. Johnson Institute is turning Pride touring into paid work for Black and Brown trans leaders, showing why investing in organisers matters more than applause , and how you can help make it sustainable.</w:t>
      </w:r>
      <w:r/>
    </w:p>
    <w:p>
      <w:r/>
      <w:r>
        <w:t>Essential Takeaways</w:t>
      </w:r>
      <w:r/>
      <w:r/>
    </w:p>
    <w:p>
      <w:pPr>
        <w:pStyle w:val="ListBullet"/>
        <w:spacing w:line="240" w:lineRule="auto"/>
        <w:ind w:left="720"/>
      </w:pPr>
      <w:r/>
      <w:r>
        <w:rPr>
          <w:b/>
        </w:rPr>
        <w:t>Fact:</w:t>
      </w:r>
      <w:r>
        <w:t xml:space="preserve"> About one-third of transgender people live in poverty, so visibility without wages is insufficient. </w:t>
      </w:r>
      <w:r/>
    </w:p>
    <w:p>
      <w:pPr>
        <w:pStyle w:val="ListBullet"/>
        <w:spacing w:line="240" w:lineRule="auto"/>
        <w:ind w:left="720"/>
      </w:pPr>
      <w:r/>
      <w:r>
        <w:rPr>
          <w:b/>
        </w:rPr>
        <w:t>Model:</w:t>
      </w:r>
      <w:r>
        <w:t xml:space="preserve"> The Marsha P. Johnson Institute’s Pride Corps pays local Black and Brown trans people to organise, educate, fundraise and document. </w:t>
      </w:r>
      <w:r/>
    </w:p>
    <w:p>
      <w:pPr>
        <w:pStyle w:val="ListBullet"/>
        <w:spacing w:line="240" w:lineRule="auto"/>
        <w:ind w:left="720"/>
      </w:pPr>
      <w:r/>
      <w:r>
        <w:rPr>
          <w:b/>
        </w:rPr>
        <w:t>Benefit:</w:t>
      </w:r>
      <w:r>
        <w:t xml:space="preserve"> Paid roles offer community expertise, travel, mentorship and dignity , not just symbolic recognition. </w:t>
      </w:r>
      <w:r/>
    </w:p>
    <w:p>
      <w:pPr>
        <w:pStyle w:val="ListBullet"/>
        <w:spacing w:line="240" w:lineRule="auto"/>
        <w:ind w:left="720"/>
      </w:pPr>
      <w:r/>
      <w:r>
        <w:rPr>
          <w:b/>
        </w:rPr>
        <w:t>Urgency:</w:t>
      </w:r>
      <w:r>
        <w:t xml:space="preserve"> Corporate retreat from Pride and shrinking opportunities make direct investment in trans leadership critical now. </w:t>
      </w:r>
      <w:r/>
    </w:p>
    <w:p>
      <w:pPr>
        <w:pStyle w:val="ListBullet"/>
        <w:spacing w:line="240" w:lineRule="auto"/>
        <w:ind w:left="720"/>
      </w:pPr>
      <w:r/>
      <w:r>
        <w:rPr>
          <w:b/>
        </w:rPr>
        <w:t>Practical:</w:t>
      </w:r>
      <w:r>
        <w:t xml:space="preserve"> Compensation strengthens movements by retaining elders, building careers, and keeping grassroots memory alive.</w:t>
      </w:r>
      <w:r/>
      <w:r/>
    </w:p>
    <w:p>
      <w:pPr>
        <w:pStyle w:val="Heading2"/>
      </w:pPr>
      <w:r>
        <w:t>Why paying trans organisers changes the conversation about Pride</w:t>
      </w:r>
      <w:r/>
    </w:p>
    <w:p>
      <w:r/>
      <w:r>
        <w:t>Start with the smell of sunblock, the buzz of a marcher’s laugh and the quiet work behind every banner , that labour has historically been unpaid. According to research cited by policy groups, poverty disproportionately hits transgender people, so being “seen” at an event doesn’t solve rent or health bills. Organisations like the Marsha P. Johnson Institute have reframed Pride staffing as a redistribution strategy, paying people whose lived experience makes events safe and meaningful. If you care about justice, funding the people who do the work is the clearest next step.</w:t>
      </w:r>
      <w:r/>
    </w:p>
    <w:p>
      <w:pPr>
        <w:pStyle w:val="Heading2"/>
      </w:pPr>
      <w:r>
        <w:t>Pride Corps: what it does and why it matters</w:t>
      </w:r>
      <w:r/>
    </w:p>
    <w:p>
      <w:r/>
      <w:r>
        <w:t>Pride Corps is not a volunteer rota dressed up in nicer language; it’s a paid staffing model that treats local organisers as experts. Members act as ambassadors, educators, fundraisers and documentarians, bringing deep local knowledge that can’t be flown in. That expertise , knowing networks, culture, and local risks , is the sort of institutional memory festivals, brands and nonprofits often ignore until it’s gone. Paying for that labour keeps history alive, transfers skills, and gives people opportunities to travel and build careers.</w:t>
      </w:r>
      <w:r/>
    </w:p>
    <w:p>
      <w:pPr>
        <w:pStyle w:val="Heading2"/>
      </w:pPr>
      <w:r>
        <w:t>The history behind the ask , and why it feels overdue</w:t>
      </w:r>
      <w:r/>
    </w:p>
    <w:p>
      <w:r/>
      <w:r>
        <w:t>Pride’s roots are in resistance led by Black and Brown trans activists who faced police violence and exclusion. The story is well documented by movement groups and archives: the celebrations grew from uprisings, not marketing strategies. Yet decades on, those very communities still shoulder much of the organising and storytelling while institutions reap the benefits. Organisations calling for financial accountability are asking audiences to match their gratitude with tangible support , grants, paid roles, and contracting that reflects who did the work in the first place.</w:t>
      </w:r>
      <w:r/>
    </w:p>
    <w:p>
      <w:pPr>
        <w:pStyle w:val="Heading2"/>
      </w:pPr>
      <w:r>
        <w:t>Corporates are pulling back , what that means for grassroots funding</w:t>
      </w:r>
      <w:r/>
    </w:p>
    <w:p>
      <w:r/>
      <w:r>
        <w:t>You’ve probably noticed brands scaling back Pride rhetoric and sponsorships. When corporate money recedes, the pressure falls on small groups and volunteers. That’s one reason models like Pride Corps matter: they shift money directly to individuals and community infrastructure rather than to logos. If companies are going to reclaim allyship, they should route funds to community partners, hire trans people for non-token roles, and underwrite long-term programmes rather than episodic marketing.</w:t>
      </w:r>
      <w:r/>
    </w:p>
    <w:p>
      <w:pPr>
        <w:pStyle w:val="Heading2"/>
      </w:pPr>
      <w:r>
        <w:t>How to support beyond a hashtag , practical steps for allies</w:t>
      </w:r>
      <w:r/>
    </w:p>
    <w:p>
      <w:r/>
      <w:r>
        <w:t>Want to help in ways that actually change people’s lives? Start by funding individuals and small trans-led groups, not just big-name orgs. Hire trans people for paid speaking, consulting and planning roles. Donate to community funds or campaigns that prioritise pay, like those the Marsha P. Johnson Institute runs. Attend events, but also ask organisers how funds are distributed and whether local labour is compensated. Small changes in budgeting and procurement add up fast.</w:t>
      </w:r>
      <w:r/>
    </w:p>
    <w:p>
      <w:pPr>
        <w:pStyle w:val="Heading2"/>
      </w:pPr>
      <w:r>
        <w:t>Long view: why investing now protects Pride’s future</w:t>
      </w:r>
      <w:r/>
    </w:p>
    <w:p>
      <w:r/>
      <w:r>
        <w:t>When elders are paid to share memory and younger people are paid to learn, movement knowledge gets passed on intact. Compensation creates pathways to stable jobs, helps keep organisers safe, and prevents burnout. If Pride is to remain a meaningful space , not just a calendar moment , it needs structures that fund the people who sustain it. That’s a tidy moral ask and a smart movement strategy.</w:t>
      </w:r>
      <w:r/>
    </w:p>
    <w:p>
      <w:r/>
      <w:r>
        <w:t>It's a small change with big consequences: pay the people who built Pride and watch the movement grow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[3]</w:t>
        </w:r>
      </w:hyperlink>
      <w:r>
        <w:t xml:space="preserve">, </w:t>
      </w:r>
      <w:hyperlink r:id="rId15">
        <w:r>
          <w:rPr>
            <w:color w:val="0000EE"/>
            <w:u w:val="single"/>
          </w:rPr>
          <w:t>[5]</w:t>
        </w:r>
      </w:hyperlink>
      <w:r>
        <w:t xml:space="preserve">- Paragraph 6: </w:t>
      </w:r>
      <w:hyperlink r:id="rId14">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https://www.lgbtqnation.com/2026/08/trans-people-doing-the-hard-work-of-resistance-deserve-more-than-gratitude-they-deserve-investment/</w:t>
        </w:r>
      </w:hyperlink>
      <w:r>
        <w:t xml:space="preserve"> - Please view link - unable to able to access data</w:t>
      </w:r>
      <w:r/>
    </w:p>
    <w:p>
      <w:pPr>
        <w:pStyle w:val="ListNumber"/>
        <w:spacing w:line="240" w:lineRule="auto"/>
        <w:ind w:left="720"/>
      </w:pPr>
      <w:r/>
      <w:hyperlink r:id="rId10">
        <w:r>
          <w:rPr>
            <w:color w:val="0000EE"/>
            <w:u w:val="single"/>
          </w:rPr>
          <w:t>https://www.williamsinstitute.law.ucla.edu/press/us-lgbt-poverty-press-release/</w:t>
        </w:r>
      </w:hyperlink>
      <w:r>
        <w:t xml:space="preserve"> - A study by the Williams Institute at UCLA School of Law reveals that 21.6% of LGBT individuals in the U.S. live in poverty, compared to 15.7% of cisgender heterosexuals. Among LGBT people, transgender individuals and cisgender bisexual women have the highest poverty rates, with nearly one in three (29.4%) falling below the official poverty threshold. The research analysed data from the Behavioral Risk Factor Surveillance System survey, covering 35 states from 2014-2017, and examined factors such as age, race, urbanicity, language, disability, education, marital status, employment status, and health on poverty. Lead author M.V. Lee Badgett stated, "Our study shows that all subpopulations of LGBT people fare the same or worse than cisgender straight people."</w:t>
      </w:r>
      <w:r/>
    </w:p>
    <w:p>
      <w:pPr>
        <w:pStyle w:val="ListNumber"/>
        <w:spacing w:line="240" w:lineRule="auto"/>
        <w:ind w:left="720"/>
      </w:pPr>
      <w:r/>
      <w:hyperlink r:id="rId12">
        <w:r>
          <w:rPr>
            <w:color w:val="0000EE"/>
            <w:u w:val="single"/>
          </w:rPr>
          <w:t>https://www.marshap.org/pay-it/</w:t>
        </w:r>
      </w:hyperlink>
      <w:r>
        <w:t xml:space="preserve"> - The Marsha P. Johnson Institute (MPJI) launched the 'Pay It' campaign, a $1 million initiative aimed at directly funding emergency support, housing stability, wellness resources, transportation, and community care for Black transgender individuals. The campaign seeks to address the systemic neglect and underfunding of Black transgender communities by providing resources without punishment, shame, or impossible barriers. MPJI emphasizes that Black transgender people know what they need to survive, heal, and achieve freedom, and the campaign aims to support them in these efforts.</w:t>
      </w:r>
      <w:r/>
    </w:p>
    <w:p>
      <w:pPr>
        <w:pStyle w:val="ListNumber"/>
        <w:spacing w:line="240" w:lineRule="auto"/>
        <w:ind w:left="720"/>
      </w:pPr>
      <w:r/>
      <w:hyperlink r:id="rId14">
        <w:r>
          <w:rPr>
            <w:color w:val="0000EE"/>
            <w:u w:val="single"/>
          </w:rPr>
          <w:t>https://www.marshap.org/blackpride365/</w:t>
        </w:r>
      </w:hyperlink>
      <w:r>
        <w:t xml:space="preserve"> - MPJI celebrates Black Pride every day through its 'Black Pride 365' initiative. The organisation is dedicated to advocating for and defending the lives of all Black transgender people year-round, not just during specific months. In June, MPJI celebrated its two-year anniversary by sharing its work, including a national COVID-19 programme, donations to local community organisations, and campaigns against anti-trans laws and gun violence. The initiative underscores MPJI's commitment to Black transgender communities beyond traditional Pride events.</w:t>
      </w:r>
      <w:r/>
    </w:p>
    <w:p>
      <w:pPr>
        <w:pStyle w:val="ListNumber"/>
        <w:spacing w:line="240" w:lineRule="auto"/>
        <w:ind w:left="720"/>
      </w:pPr>
      <w:r/>
      <w:hyperlink r:id="rId15">
        <w:r>
          <w:rPr>
            <w:color w:val="0000EE"/>
            <w:u w:val="single"/>
          </w:rPr>
          <w:t>https://www.marshap.org/moj/</w:t>
        </w:r>
      </w:hyperlink>
      <w:r>
        <w:t xml:space="preserve"> - The Marshal of Joy Ambassador Corps is a year-long paid residency programme by MPJI, designed to validate, compensate, and amplify the expertise of Black transgender leaders who have historically provided essential community labour without institutional support or compensation. Each ambassador receives a $20,000 total package, comprising a $10,000 personal stipend and a $10,000 event production budget to fund 2 to 3 signature community events or activations in their local community. The programme aims to build local safety nets and empower political and systemic change through authentic, community-grounded engagement.</w:t>
      </w:r>
      <w:r/>
    </w:p>
    <w:p>
      <w:pPr>
        <w:pStyle w:val="ListNumber"/>
        <w:spacing w:line="240" w:lineRule="auto"/>
        <w:ind w:left="720"/>
      </w:pPr>
      <w:r/>
      <w:hyperlink r:id="rId13">
        <w:r>
          <w:rPr>
            <w:color w:val="0000EE"/>
            <w:u w:val="single"/>
          </w:rPr>
          <w:t>https://www.marshap.org/marsha-p-johnson-institute-introduces-pride-month-agenda-and-historic-beauty-brand-collaboration-301303297.html</w:t>
        </w:r>
      </w:hyperlink>
      <w:r>
        <w:t xml:space="preserve"> - In 2021, MPJI announced an urgent petition and series of events to celebrate Pride, themed 'A Revival of Love'. The campaign focused on the necessity of self-love and collective love, aiming to inspire individuals to forge authentic connections and contribute to a more loving and equitable society. MPJI's founder and CEO, Elle Moxley, emphasised the importance of prioritising health and self-love, stating, 'Now more than ever, we have to prioritise our health, our love for ourselves.' The initiative also highlighted the transformational power of love within the LGBTQ+ community and beyond.</w:t>
      </w:r>
      <w:r/>
    </w:p>
    <w:p>
      <w:pPr>
        <w:pStyle w:val="ListNumber"/>
        <w:spacing w:line="240" w:lineRule="auto"/>
        <w:ind w:left="720"/>
      </w:pPr>
      <w:r/>
      <w:hyperlink r:id="rId11">
        <w:r>
          <w:rPr>
            <w:color w:val="0000EE"/>
            <w:u w:val="single"/>
          </w:rPr>
          <w:t>https://www.lgbtqnation.com/2026/02/data-is-power-what-we-need-to-build-meaningful-infrastructure-for-black-brown-trans-folks/</w:t>
        </w:r>
      </w:hyperlink>
      <w:r>
        <w:t xml:space="preserve"> - Chastity Bowick, Executive Director of MPJI, discusses the importance of data in building meaningful infrastructure for Black and brown transgender individuals. She highlights that when disparities are not clearly documented, they are easier to ignore, and when needs are not quantified, they are easier to deprioritise. Bowick critiques the use of data that has historically been weaponised against marginalised communities and advocates for the collection of data that accurately reflects the lived realities of Black and brown transgender people to inform policy and resource allocation.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trans-people-doing-the-hard-work-of-resistance-deserve-more-than-gratitude-they-deserve-investment/" TargetMode="External"/><Relationship Id="rId10" Type="http://schemas.openxmlformats.org/officeDocument/2006/relationships/hyperlink" Target="https://www.williamsinstitute.law.ucla.edu/press/us-lgbt-poverty-press-release/" TargetMode="External"/><Relationship Id="rId11" Type="http://schemas.openxmlformats.org/officeDocument/2006/relationships/hyperlink" Target="https://www.lgbtqnation.com/2026/02/data-is-power-what-we-need-to-build-meaningful-infrastructure-for-black-brown-trans-folks/" TargetMode="External"/><Relationship Id="rId12" Type="http://schemas.openxmlformats.org/officeDocument/2006/relationships/hyperlink" Target="https://www.marshap.org/pay-it/" TargetMode="External"/><Relationship Id="rId13" Type="http://schemas.openxmlformats.org/officeDocument/2006/relationships/hyperlink" Target="https://www.marshap.org/marsha-p-johnson-institute-introduces-pride-month-agenda-and-historic-beauty-brand-collaboration-301303297.html" TargetMode="External"/><Relationship Id="rId14" Type="http://schemas.openxmlformats.org/officeDocument/2006/relationships/hyperlink" Target="https://www.marshap.org/blackpride365/" TargetMode="External"/><Relationship Id="rId15" Type="http://schemas.openxmlformats.org/officeDocument/2006/relationships/hyperlink" Target="https://www.marshap.org/m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