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Student Support Guide for Queer Freshers: Practical Help for Starting Uni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clearer, kinder guidance as queer freshers prepare for campus life , Queerwell’s new student support guide bundles lived experience, clinical insight and practical how‑to’s to help LGBTQIA+ students find community, care and confidence from day one.</w:t>
      </w:r>
      <w:r/>
    </w:p>
    <w:p>
      <w:r/>
      <w:r>
        <w:t>Essential Takeaways</w:t>
      </w:r>
      <w:r/>
      <w:r/>
    </w:p>
    <w:p>
      <w:pPr>
        <w:pStyle w:val="ListBullet"/>
        <w:spacing w:line="240" w:lineRule="auto"/>
        <w:ind w:left="720"/>
      </w:pPr>
      <w:r/>
      <w:r>
        <w:rPr>
          <w:b/>
        </w:rPr>
        <w:t>Clear, practical guidance:</w:t>
      </w:r>
      <w:r>
        <w:t xml:space="preserve"> Queerwell’s guide covers name changes, trans+ medical documents and everyday wellbeing steps.</w:t>
      </w:r>
      <w:r/>
    </w:p>
    <w:p>
      <w:pPr>
        <w:pStyle w:val="ListBullet"/>
        <w:spacing w:line="240" w:lineRule="auto"/>
        <w:ind w:left="720"/>
      </w:pPr>
      <w:r/>
      <w:r>
        <w:rPr>
          <w:b/>
        </w:rPr>
        <w:t>Evidence-backed need:</w:t>
      </w:r>
      <w:r>
        <w:t xml:space="preserve"> Recent surveys show LGBTQIA+ students report far higher rates of mental ill‑health than peers.</w:t>
      </w:r>
      <w:r/>
    </w:p>
    <w:p>
      <w:pPr>
        <w:pStyle w:val="ListBullet"/>
        <w:spacing w:line="240" w:lineRule="auto"/>
        <w:ind w:left="720"/>
      </w:pPr>
      <w:r/>
      <w:r>
        <w:rPr>
          <w:b/>
        </w:rPr>
        <w:t>Community matters:</w:t>
      </w:r>
      <w:r>
        <w:t xml:space="preserve"> Queer students say queer-specific events and groups were transformative and eased transition.</w:t>
      </w:r>
      <w:r/>
    </w:p>
    <w:p>
      <w:pPr>
        <w:pStyle w:val="ListBullet"/>
        <w:spacing w:line="240" w:lineRule="auto"/>
        <w:ind w:left="720"/>
      </w:pPr>
      <w:r/>
      <w:r>
        <w:rPr>
          <w:b/>
        </w:rPr>
        <w:t>Campus services improving:</w:t>
      </w:r>
      <w:r>
        <w:t xml:space="preserve"> Some universities now offer dedicated trans+ funds and strengthened community care.</w:t>
      </w:r>
      <w:r/>
    </w:p>
    <w:p>
      <w:pPr>
        <w:pStyle w:val="ListBullet"/>
        <w:spacing w:line="240" w:lineRule="auto"/>
        <w:ind w:left="720"/>
      </w:pPr>
      <w:r/>
      <w:r>
        <w:rPr>
          <w:b/>
        </w:rPr>
        <w:t>Useable tips inside:</w:t>
      </w:r>
      <w:r>
        <w:t xml:space="preserve"> The resource blends queer voices, clinicians and neurodiversity specialists for accessible advice.</w:t>
      </w:r>
      <w:r/>
      <w:r/>
    </w:p>
    <w:p>
      <w:pPr>
        <w:pStyle w:val="Heading2"/>
      </w:pPr>
      <w:r>
        <w:t>Why this guide lands at the right time</w:t>
      </w:r>
      <w:r/>
    </w:p>
    <w:p>
      <w:r/>
      <w:r>
        <w:t>Queerwell has published a student support pack just as thousands of freshers prepare to move onto campus, and it arrives with a quiet, practical urgency. The guide feels human rather than clinical; you can almost sense the relief in the pages , the small, useful things that make day one less stressful, like clear steps to update a name or how to find local queer societies. Organisations such as Queerwell have been pushing for better mental‑health support for some time, and this resource is a visible product of that work.</w:t>
      </w:r>
      <w:r/>
    </w:p>
    <w:p>
      <w:r/>
      <w:r>
        <w:t>Backstory matters here. Research from national student surveys has repeatedly flagged that LGBTQIA+ students experience disproportionate levels of mental distress, and charities have been responding with tailored resources. For incoming students, that means information built around real problems, not generic well‑being platitudes. If you’re anxious about paperwork or want to meet other queer people, this guide seems designed to meet you where you are.</w:t>
      </w:r>
      <w:r/>
    </w:p>
    <w:p>
      <w:pPr>
        <w:pStyle w:val="Heading2"/>
      </w:pPr>
      <w:r>
        <w:t>The stats that make it essential</w:t>
      </w:r>
      <w:r/>
    </w:p>
    <w:p>
      <w:r/>
      <w:r>
        <w:t>You don’t need a statistics degree to see why queer‑specific help is important. Large student surveys show a stark gap: LGBTQIA+ students report much higher rates of mental health conditions than their non‑LGBTQIA+ peers. That’s not just numbers , it’s late nights, missed seminars, and the emotional cost of not feeling seen. Organisations and reports cited by mental‑health charities make the same point: systemic barriers in healthcare and workplaces drive worse outcomes unless there’s targeted support.</w:t>
      </w:r>
      <w:r/>
    </w:p>
    <w:p>
      <w:r/>
      <w:r>
        <w:t>Knowing that the problem is structural helps frame the guide as part practical manual, part advocacy tool. University‑level measures like gender recognition funds and dedicated trans support are becoming more common, but they’re not universal. This guide helps students find and access what is available, and gives them language to ask for more where services fall short.</w:t>
      </w:r>
      <w:r/>
    </w:p>
    <w:p>
      <w:pPr>
        <w:pStyle w:val="Heading2"/>
      </w:pPr>
      <w:r>
        <w:t>What’s actually in the Queerwell student guide</w:t>
      </w:r>
      <w:r/>
    </w:p>
    <w:p>
      <w:r/>
      <w:r>
        <w:t>The contents mix everyday logistics with emotional care. Expect how‑tos for updating records, navigating pronouns and documentation, and signposts to local and digital services. There are contributions from LGBTQIA+ clinicians and neurodiversity specialists, which makes the advice feel evidence‑informed and grounded in lived experience. It’s the kind of document you’d bookmark before enrolment and return to when you need a quick checklist.</w:t>
      </w:r>
      <w:r/>
    </w:p>
    <w:p>
      <w:r/>
      <w:r>
        <w:t>Practically, the guide works as a toolkit: how to approach personal tutors, where to look for queer societies, and tips to avoid burnout. If you’re nervous about whether your university will understand trans issues, the guide points you towards institutional policies and financial supports that can make a real difference.</w:t>
      </w:r>
      <w:r/>
    </w:p>
    <w:p>
      <w:pPr>
        <w:pStyle w:val="Heading2"/>
      </w:pPr>
      <w:r>
        <w:t>Campus life: finding community and joy</w:t>
      </w:r>
      <w:r/>
    </w:p>
    <w:p>
      <w:r/>
      <w:r>
        <w:t>One of the more hopeful threads in research and testimony is that university can be a place of flourishing for many queer students. Freshers and recent graduates often describe a tangible euphoria at being surrounded by other queer people and attending queer‑specific events. That community effect isn’t trivial , it can be a major protective factor for wellbeing.</w:t>
      </w:r>
      <w:r/>
    </w:p>
    <w:p>
      <w:r/>
      <w:r>
        <w:t>Universities are increasingly recognising this, rolling out community‑driven support and targeted funding. But institutions vary, so the guide doubles as a roadmap: where to look for societies, how to evaluate a university’s trans+ provisions, and how to build a small circle of support early on. In practice, that might mean attending one society night in week one or seeking out online groups before you even arrive.</w:t>
      </w:r>
      <w:r/>
    </w:p>
    <w:p>
      <w:pPr>
        <w:pStyle w:val="Heading2"/>
      </w:pPr>
      <w:r>
        <w:t>How to use the guide and stay safe</w:t>
      </w:r>
      <w:r/>
    </w:p>
    <w:p>
      <w:r/>
      <w:r>
        <w:t>Start by skimming the practical sections , name change steps, emergency contacts, and where to find queer‑affirming health services. Keep the parts on burnout and neurodiversity handy; starting uni is emotionally intense, and those pages give realistic ways to pace yourself. If you’re managing a transition, the guide’s advice on medical documentation and funding options is particularly useful.</w:t>
      </w:r>
      <w:r/>
    </w:p>
    <w:p>
      <w:r/>
      <w:r>
        <w:t>And remember: advocacy and self‑care go together. If a university doesn’t offer something you need, use the guide’s templates and language to raise the issue with student services or a student union. Small interventions , a conversation with a tutor, an email to a wellbeing service , can unlock bigger supports.</w:t>
      </w:r>
      <w:r/>
    </w:p>
    <w:p>
      <w:r/>
      <w:r>
        <w:t>It's a small change that can make every first term feel a lot more navigable.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0">
        <w:r>
          <w:rPr>
            <w:color w:val="0000EE"/>
            <w:u w:val="single"/>
          </w:rPr>
          <w:t>[2]</w:t>
        </w:r>
      </w:hyperlink>
      <w:r>
        <w:t xml:space="preserve">, </w:t>
      </w:r>
      <w:hyperlink r:id="rId13">
        <w:r>
          <w:rPr>
            <w:color w:val="0000EE"/>
            <w:u w:val="single"/>
          </w:rPr>
          <w:t>[4]</w:t>
        </w:r>
      </w:hyperlink>
      <w:r>
        <w:t xml:space="preserve">- Paragraph 4: </w:t>
      </w:r>
      <w:hyperlink r:id="rId10">
        <w:r>
          <w:rPr>
            <w:color w:val="0000EE"/>
            <w:u w:val="single"/>
          </w:rPr>
          <w:t>[2]</w:t>
        </w:r>
      </w:hyperlink>
      <w:r>
        <w:t xml:space="preserve">, </w:t>
      </w:r>
      <w:hyperlink r:id="rId11">
        <w:r>
          <w:rPr>
            <w:color w:val="0000EE"/>
            <w:u w:val="single"/>
          </w:rPr>
          <w:t>[7]</w:t>
        </w:r>
      </w:hyperlink>
      <w:r>
        <w:t xml:space="preserve">- Paragraph 5: </w:t>
      </w:r>
      <w:hyperlink r:id="rId12">
        <w:r>
          <w:rPr>
            <w:color w:val="0000EE"/>
            <w:u w:val="single"/>
          </w:rPr>
          <w:t>[3]</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https://diva-magazine.com/2026/08/26/about-to-be-a-queer-fresher-at-uni-check-out-this-support-guide/?utm_source=rss&amp;utm_medium=rss&amp;utm_campaign=about-to-be-a-queer-fresher-at-uni-check-out-this-support-guide</w:t>
        </w:r>
      </w:hyperlink>
      <w:r>
        <w:t xml:space="preserve"> - Please view link - unable to able to access data</w:t>
      </w:r>
      <w:r/>
    </w:p>
    <w:p>
      <w:pPr>
        <w:pStyle w:val="ListNumber"/>
        <w:spacing w:line="240" w:lineRule="auto"/>
        <w:ind w:left="720"/>
      </w:pPr>
      <w:r/>
      <w:hyperlink r:id="rId10">
        <w:r>
          <w:rPr>
            <w:color w:val="0000EE"/>
            <w:u w:val="single"/>
          </w:rPr>
          <w:t>https://www.queerwell.org.uk/</w:t>
        </w:r>
      </w:hyperlink>
      <w:r>
        <w:t xml:space="preserve"> - Queerwell is a UK-based charity dedicated to promoting positive mental health within LGBTQIA+ communities. They offer free or low-cost mental health and wellbeing support, focusing on those most in need and facing multiple forms of discrimination. Their services include therapy, coaching, and community events aimed at reducing isolation and improving mental health outcomes for LGBTQIA+ individuals. Queerwell also conducts research to inform national health reviews and advocates for systemic change to address mental health disparities within the community.</w:t>
      </w:r>
      <w:r/>
    </w:p>
    <w:p>
      <w:pPr>
        <w:pStyle w:val="ListNumber"/>
        <w:spacing w:line="240" w:lineRule="auto"/>
        <w:ind w:left="720"/>
      </w:pPr>
      <w:r/>
      <w:hyperlink r:id="rId12">
        <w:r>
          <w:rPr>
            <w:color w:val="0000EE"/>
            <w:u w:val="single"/>
          </w:rPr>
          <w:t>https://www.hepi.ac.uk/2024/05/15/student-academic-experience-survey-2024/</w:t>
        </w:r>
      </w:hyperlink>
      <w:r>
        <w:t xml:space="preserve"> - The Student Academic Experience Survey 2024, conducted by the Higher Education Policy Institute (HEPI), reveals concerning mental health statistics among LGBTQIA+ students. The survey found that 40% of LGBTQIA+ students reported having a mental health condition, compared to 15% of non-LGBTQIA+ students. The prevalence was notably higher among lesbians (29%), bisexuals (30%), trans students (up to 40%), and non-binary students (over 50%). These findings highlight the urgent need for targeted mental health support and resources for LGBTQIA+ students in higher education.</w:t>
      </w:r>
      <w:r/>
    </w:p>
    <w:p>
      <w:pPr>
        <w:pStyle w:val="ListNumber"/>
        <w:spacing w:line="240" w:lineRule="auto"/>
        <w:ind w:left="720"/>
      </w:pPr>
      <w:r/>
      <w:hyperlink r:id="rId13">
        <w:r>
          <w:rPr>
            <w:color w:val="0000EE"/>
            <w:u w:val="single"/>
          </w:rPr>
          <w:t>https://www.taso.org.uk/libraryitem/report-student-mental-health-in-2024-how-the-situation-is-changing-for-lgbtq-students/</w:t>
        </w:r>
      </w:hyperlink>
      <w:r>
        <w:t xml:space="preserve"> - A report by the Office for Students (OfS) and the Higher Education Policy Institute (HEPI) examines the mental health challenges faced by LGBTQ+ students in 2024. The study indicates that bisexual students have the highest rate of mental health difficulties at 30%, followed by lesbian students at 29%. Non-binary students report over 50% experiencing mental health issues, and trans students around 40%. The report underscores the need for universities to implement effective support systems and inclusive practices to address these disparities.</w:t>
      </w:r>
      <w:r/>
    </w:p>
    <w:p>
      <w:pPr>
        <w:pStyle w:val="ListNumber"/>
        <w:spacing w:line="240" w:lineRule="auto"/>
        <w:ind w:left="720"/>
      </w:pPr>
      <w:r/>
      <w:hyperlink r:id="rId15">
        <w:r>
          <w:rPr>
            <w:color w:val="0000EE"/>
            <w:u w:val="single"/>
          </w:rPr>
          <w:t>https://www.naesp.org/resource/regressive-policies-impact-lgbtq-kids-mental-health/</w:t>
        </w:r>
      </w:hyperlink>
      <w:r>
        <w:t xml:space="preserve"> - An annual survey by The Trevor Project highlights the negative impact of recent anti-LGBTQ+ policies on the mental health of LGBTQ+ students. The 2024 survey found that 90% of LGBTQ+ students reported their mental health being adversely affected by such policies, a significant increase from 66% in 2023. The survey also revealed that 39% of LGBTQ+ youth seriously considered suicide in the past year, with higher rates among transgender and nonbinary individuals, emphasizing the critical need for supportive and affirming environments.</w:t>
      </w:r>
      <w:r/>
    </w:p>
    <w:p>
      <w:pPr>
        <w:pStyle w:val="ListNumber"/>
        <w:spacing w:line="240" w:lineRule="auto"/>
        <w:ind w:left="720"/>
      </w:pPr>
      <w:r/>
      <w:hyperlink r:id="rId14">
        <w:r>
          <w:rPr>
            <w:color w:val="0000EE"/>
            <w:u w:val="single"/>
          </w:rPr>
          <w:t>https://www.insidehighered.com/news/student-success/health-wellness/2024/08/27/how-institutional-practices-can-impact-lgbtq</w:t>
        </w:r>
      </w:hyperlink>
      <w:r>
        <w:t xml:space="preserve"> - Research from The Trevor Project indicates that LGBTQ+ students attending institutions with anti-LGBTQ+ policies are more likely to experience mental health issues, including anxiety, depression, and suicidal thoughts. The study highlights the importance of inclusive and supportive institutional practices in promoting the well-being of LGBTQ+ students, suggesting that policies and campus climates significantly influence students' mental health outcomes.</w:t>
      </w:r>
      <w:r/>
    </w:p>
    <w:p>
      <w:pPr>
        <w:pStyle w:val="ListNumber"/>
        <w:spacing w:line="240" w:lineRule="auto"/>
        <w:ind w:left="720"/>
      </w:pPr>
      <w:r/>
      <w:hyperlink r:id="rId11">
        <w:r>
          <w:rPr>
            <w:color w:val="0000EE"/>
            <w:u w:val="single"/>
          </w:rPr>
          <w:t>https://www.queerwell.org.uk/about</w:t>
        </w:r>
      </w:hyperlink>
      <w:r>
        <w:t xml:space="preserve"> - Queerwell was established to address the critical mental health needs of LGBTQIA+ individuals, who are three times more likely to experience depression, anxiety, self-harm, and suicidality compared to their peers. The charity offers free or low-cost mental health support, prioritising those most in need and facing multiple forms of discrimination. In its first year, Queerwell became a nationally recognised voice in LGBTQIA+ mental health, with its research adopted by the Department of Health and NHS England to inform national reviews of health inequalities.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va-magazine.com/2026/08/26/about-to-be-a-queer-fresher-at-uni-check-out-this-support-guide/?utm_source=rss&amp;utm_medium=rss&amp;utm_campaign=about-to-be-a-queer-fresher-at-uni-check-out-this-support-guide" TargetMode="External"/><Relationship Id="rId10" Type="http://schemas.openxmlformats.org/officeDocument/2006/relationships/hyperlink" Target="https://www.queerwell.org.uk/" TargetMode="External"/><Relationship Id="rId11" Type="http://schemas.openxmlformats.org/officeDocument/2006/relationships/hyperlink" Target="https://www.queerwell.org.uk/about" TargetMode="External"/><Relationship Id="rId12" Type="http://schemas.openxmlformats.org/officeDocument/2006/relationships/hyperlink" Target="https://www.hepi.ac.uk/2024/05/15/student-academic-experience-survey-2024/" TargetMode="External"/><Relationship Id="rId13" Type="http://schemas.openxmlformats.org/officeDocument/2006/relationships/hyperlink" Target="https://www.taso.org.uk/libraryitem/report-student-mental-health-in-2024-how-the-situation-is-changing-for-lgbtq-students/" TargetMode="External"/><Relationship Id="rId14" Type="http://schemas.openxmlformats.org/officeDocument/2006/relationships/hyperlink" Target="https://www.insidehighered.com/news/student-success/health-wellness/2024/08/27/how-institutional-practices-can-impact-lgbtq" TargetMode="External"/><Relationship Id="rId15" Type="http://schemas.openxmlformats.org/officeDocument/2006/relationships/hyperlink" Target="https://www.naesp.org/resource/regressive-policies-impact-lgbtq-kids-mental-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