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California LGBTQ Bills to Watch Before Newsom’s Deadline</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for good policy are watching closely: California lawmakers have sent a clutch of LGBTQ-focused bills to Governor Gavin Newsom, covering transgender veterans’ access, conversion therapy claims, campus support and bereavement leave , and his decisions will shape services for thousands across the state.</w:t>
      </w:r>
      <w:r/>
    </w:p>
    <w:p>
      <w:r/>
      <w:r>
        <w:t>Essential Takeaways</w:t>
      </w:r>
      <w:r/>
      <w:r/>
    </w:p>
    <w:p>
      <w:pPr>
        <w:pStyle w:val="ListBullet"/>
        <w:spacing w:line="240" w:lineRule="auto"/>
        <w:ind w:left="720"/>
      </w:pPr>
      <w:r/>
      <w:r>
        <w:rPr>
          <w:b/>
        </w:rPr>
        <w:t>Trans veteran support:</w:t>
      </w:r>
      <w:r>
        <w:t xml:space="preserve"> AB 1775 would preserve state benefits for service members discharged under the federal trans ban, helping with housing and licensing.</w:t>
      </w:r>
      <w:r/>
    </w:p>
    <w:p>
      <w:pPr>
        <w:pStyle w:val="ListBullet"/>
        <w:spacing w:line="240" w:lineRule="auto"/>
        <w:ind w:left="720"/>
      </w:pPr>
      <w:r/>
      <w:r>
        <w:rPr>
          <w:b/>
        </w:rPr>
        <w:t>Longer window to sue:</w:t>
      </w:r>
      <w:r>
        <w:t xml:space="preserve"> SB 934 extends time limits so minors subjected to conversion therapy can bring malpractice claims into adulthood.</w:t>
      </w:r>
      <w:r/>
    </w:p>
    <w:p>
      <w:pPr>
        <w:pStyle w:val="ListBullet"/>
        <w:spacing w:line="240" w:lineRule="auto"/>
        <w:ind w:left="720"/>
      </w:pPr>
      <w:r/>
      <w:r>
        <w:rPr>
          <w:b/>
        </w:rPr>
        <w:t>Campus safety net:</w:t>
      </w:r>
      <w:r>
        <w:t xml:space="preserve"> SB 1328 would require confidential LGBTQ coordinators at satellite and outreach campuses.</w:t>
      </w:r>
      <w:r/>
    </w:p>
    <w:p>
      <w:pPr>
        <w:pStyle w:val="ListBullet"/>
        <w:spacing w:line="240" w:lineRule="auto"/>
        <w:ind w:left="720"/>
      </w:pPr>
      <w:r/>
      <w:r>
        <w:rPr>
          <w:b/>
        </w:rPr>
        <w:t>Bereavement expansion:</w:t>
      </w:r>
      <w:r>
        <w:t xml:space="preserve"> SB 1149 proposes job‑protected leave for chosen and extended family members, mirroring recent family care updates.</w:t>
      </w:r>
      <w:r/>
    </w:p>
    <w:p>
      <w:pPr>
        <w:pStyle w:val="ListBullet"/>
        <w:spacing w:line="240" w:lineRule="auto"/>
        <w:ind w:left="720"/>
      </w:pPr>
      <w:r/>
      <w:r>
        <w:rPr>
          <w:b/>
        </w:rPr>
        <w:t>Deadline pressure:</w:t>
      </w:r>
      <w:r>
        <w:t xml:space="preserve"> The governor has until September 30 to sign or veto the bills sent at the end of August.</w:t>
      </w:r>
      <w:r/>
      <w:r/>
    </w:p>
    <w:p>
      <w:pPr>
        <w:pStyle w:val="Heading2"/>
      </w:pPr>
      <w:r>
        <w:t>Why AB 1775 matters for transgender veterans , and why it feels urgent</w:t>
      </w:r>
      <w:r/>
    </w:p>
    <w:p>
      <w:r/>
      <w:r>
        <w:t>The strongest visual in this debate is a veteran’s uniform folded in a hallway, and the worry that benefits vanish with a discharge status. Assemblymember Chris Ward’s AB 1775 aims to make sure Californians who lose military status because of the federal transgender ban still qualify for state veteran services, from housing help to licensing support. According to Ward’s office, the bill responds directly to a Trump administration order that forced trans troops out, and it won bipartisan backing in the Legislature. For veterans and advocates, it’s practical: even if federal policy changes lives on paper, states can buffer the harm on the ground. If you’re a veteran or work with them, check local county veteran services offices for how state rules might be applied once the bill (possibly) becomes law.</w:t>
      </w:r>
      <w:r/>
    </w:p>
    <w:p>
      <w:pPr>
        <w:pStyle w:val="Heading2"/>
      </w:pPr>
      <w:r>
        <w:t>SB 934: extending the clock on conversion therapy claims</w:t>
      </w:r>
      <w:r/>
    </w:p>
    <w:p>
      <w:r/>
      <w:r>
        <w:t>Conversion therapy is widely denounced by medical groups, but legal fights continue over state bans after a recent US Supreme Court ruling. Senator Scott Wiener’s SB 934 would extend the period in which survivors can file civil malpractice suits , for instance, allowing those subjected to the practice as minors to sue before age 40, or giving adults ten years after their last session. That change isn’t just legalese: plaintiffs will have more opportunity to marshal scientific evidence about harm, experts say, and more time to recognise injuries that emerge years later. For families, it means the state is trying to match legal processes to the often-delayed realities of psychological harm.</w:t>
      </w:r>
      <w:r/>
    </w:p>
    <w:p>
      <w:pPr>
        <w:pStyle w:val="Heading2"/>
      </w:pPr>
      <w:r>
        <w:t>Campus coverage: why a confidential contact on satellite sites helps students</w:t>
      </w:r>
      <w:r/>
    </w:p>
    <w:p>
      <w:r/>
      <w:r>
        <w:t>SB 1328 would require colleges and universities to name a confidential employee not only on main campuses but also at branch and outreach centres to support LGBTQ+ students, faculty and staff. The idea follows a 2024 law that covered main campuses, and it’s a practical nod to how modern higher education is spread across towns and online. For a student studying at a satellite campus, knowing there’s a local, confidential ally can be quietly transformative , less bureaucratic, more immediate. Administrators will need to train and designate those people, and institutions should publicise the roles clearly so students actually know who to turn to.</w:t>
      </w:r>
      <w:r/>
    </w:p>
    <w:p>
      <w:pPr>
        <w:pStyle w:val="Heading2"/>
      </w:pPr>
      <w:r>
        <w:t>Bereavement leave updated to include chosen family , a workplace culture shift</w:t>
      </w:r>
      <w:r/>
    </w:p>
    <w:p>
      <w:r/>
      <w:r>
        <w:t>Senator María Elena Durazo’s SB 1149 seeks to expand bereavement protections to chosen and extended family members, reflecting the reality that many Californians rely on non‑traditional networks for emotional and caregiving support. The bill mirrors earlier laws that broadened paid family leave, and Durazo frames it as an update long overdue in a workforce that’s become more diverse in how people define family. Employers will have to adjust policies and HR forms if the bill passes, and workers should keep records that make clear their relationship to the deceased when requesting leave.</w:t>
      </w:r>
      <w:r/>
    </w:p>
    <w:p>
      <w:pPr>
        <w:pStyle w:val="Heading2"/>
      </w:pPr>
      <w:r>
        <w:t>The bigger picture: how Newsom’s choices will echo beyond Sacramento</w:t>
      </w:r>
      <w:r/>
    </w:p>
    <w:p>
      <w:r/>
      <w:r>
        <w:t>Governor Newsom has a record of vetoing high‑cost bills, and he’s under national scrutiny as a potential presidential contender, so his decisions will be watched beyond state lines. The package reflects California’s long tradition of protecting LGBTQ rights , from the state’s early ban on conversion therapy for minors to proactive veteran and campus measures , but it also tests how state power can respond when federal policy turns hostile. Advocates are urging swift signatures, while opponents may press cost or constitutional concerns in legal arenas. Whatever happens, these bills show state lawmaking is where many communities now seek protection and definition.</w:t>
      </w:r>
      <w:r/>
    </w:p>
    <w:p>
      <w:r/>
      <w:r>
        <w:t>It's a small but meaningful set of bills that could make everyday life safer and more supportive for LGBTQ Californians.</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[3]</w:t>
        </w:r>
      </w:hyperlink>
      <w:r>
        <w:t xml:space="preserve">- Paragraph 2: </w:t>
      </w:r>
      <w:hyperlink r:id="rId12">
        <w:r>
          <w:rPr>
            <w:color w:val="0000EE"/>
            <w:u w:val="single"/>
          </w:rPr>
          <w:t>[6]</w:t>
        </w:r>
      </w:hyperlink>
      <w:r>
        <w:t xml:space="preserve">, </w:t>
      </w:r>
      <w:hyperlink r:id="rId13">
        <w:r>
          <w:rPr>
            <w:color w:val="0000EE"/>
            <w:u w:val="single"/>
          </w:rPr>
          <w:t>[7]</w:t>
        </w:r>
      </w:hyperlink>
      <w:r>
        <w:t xml:space="preserve">- Paragraph 3: </w:t>
      </w:r>
      <w:hyperlink r:id="rId14">
        <w:r>
          <w:rPr>
            <w:color w:val="0000EE"/>
            <w:u w:val="single"/>
          </w:rPr>
          <w:t>[5]</w:t>
        </w:r>
      </w:hyperlink>
      <w:r>
        <w:t xml:space="preserve">, </w:t>
      </w:r>
      <w:hyperlink r:id="rId9">
        <w:r>
          <w:rPr>
            <w:color w:val="0000EE"/>
            <w:u w:val="single"/>
          </w:rPr>
          <w:t>[1]</w:t>
        </w:r>
      </w:hyperlink>
      <w:r>
        <w:t xml:space="preserve">- Paragraph 4: </w:t>
      </w:r>
      <w:hyperlink r:id="rId9">
        <w:r>
          <w:rPr>
            <w:color w:val="0000EE"/>
            <w:u w:val="single"/>
          </w:rPr>
          <w:t>[1]</w:t>
        </w:r>
      </w:hyperlink>
      <w:r>
        <w:t xml:space="preserve">, </w:t>
      </w:r>
      <w:hyperlink r:id="rId14">
        <w:r>
          <w:rPr>
            <w:color w:val="0000EE"/>
            <w:u w:val="single"/>
          </w:rPr>
          <w:t>[5]</w:t>
        </w:r>
      </w:hyperlink>
      <w:r>
        <w:t xml:space="preserve">- Paragraph 5: </w:t>
      </w:r>
      <w:hyperlink r:id="rId9">
        <w:r>
          <w:rPr>
            <w:color w:val="0000EE"/>
            <w:u w:val="single"/>
          </w:rPr>
          <w:t>[1]</w:t>
        </w:r>
      </w:hyperlink>
      <w:r>
        <w:t xml:space="preserve">, </w:t>
      </w:r>
      <w:hyperlink r:id="rId15">
        <w:r>
          <w:rPr>
            <w:color w:val="0000EE"/>
            <w:u w:val="single"/>
          </w:rPr>
          <w:t>[4]</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https://www.ebar.com/story/169642/</w:t>
        </w:r>
      </w:hyperlink>
      <w:r>
        <w:t xml:space="preserve"> - Please view link - unable to able to access data</w:t>
      </w:r>
      <w:r/>
    </w:p>
    <w:p>
      <w:pPr>
        <w:pStyle w:val="ListNumber"/>
        <w:spacing w:line="240" w:lineRule="auto"/>
        <w:ind w:left="720"/>
      </w:pPr>
      <w:r/>
      <w:hyperlink r:id="rId10">
        <w:r>
          <w:rPr>
            <w:color w:val="0000EE"/>
            <w:u w:val="single"/>
          </w:rPr>
          <w:t>https://sd11.senate.ca.gov/news/senator-wiener-announces-bill-protect-survivors-conversion-therapy</w:t>
        </w:r>
      </w:hyperlink>
      <w:r>
        <w:t xml:space="preserve"> - Senator Scott Wiener announced Senate Bill 934 (SB 934) on March 20, 2026, aiming to protect Californians from conversion therapy by allowing survivors to seek civil remedies through malpractice lawsuits. The bill extends the statute of limitations, enabling survivors to file claims years after the therapy occurred. Conversion therapy, a practice condemned by major medical associations as harmful and ineffective, often leads to profound feelings of shame and trauma among survivors. SB 934 is sponsored by Equality California, Lambda Legal, National Center for LGBTQ Rights, the California LGBTQ Legislative Caucus, and the Trevor Project.</w:t>
      </w:r>
      <w:r/>
    </w:p>
    <w:p>
      <w:pPr>
        <w:pStyle w:val="ListNumber"/>
        <w:spacing w:line="240" w:lineRule="auto"/>
        <w:ind w:left="720"/>
      </w:pPr>
      <w:r/>
      <w:hyperlink r:id="rId11">
        <w:r>
          <w:rPr>
            <w:color w:val="0000EE"/>
            <w:u w:val="single"/>
          </w:rPr>
          <w:t>https://ward.asmdc.org/press-releases/20260219-assemblymember-ward-introduces-legislation-support-troops-discharged-under</w:t>
        </w:r>
      </w:hyperlink>
      <w:r>
        <w:t xml:space="preserve"> - On February 19, 2026, Assemblymember Chris Ward introduced Assembly Bill 1775 (AB 1775) to provide critical housing, employment, and transition-to-civilian-life support for service members discharged from the U.S. military due to President Donald Trump's Executive Order 14183, which targets transgender service members. AB 1775 responds to the crisis faced by transgender service members being forced out under rushed and inconsistent timelines, often with little notice and no meaningful transition support. Many of those impacted already live in California or are returning to the state following separation, placing immediate strain on housing, employment, and veterans’ services.</w:t>
      </w:r>
      <w:r/>
    </w:p>
    <w:p>
      <w:pPr>
        <w:pStyle w:val="ListNumber"/>
        <w:spacing w:line="240" w:lineRule="auto"/>
        <w:ind w:left="720"/>
      </w:pPr>
      <w:r/>
      <w:hyperlink r:id="rId15">
        <w:r>
          <w:rPr>
            <w:color w:val="0000EE"/>
            <w:u w:val="single"/>
          </w:rPr>
          <w:t>https://sd11.senate.ca.gov/news/senator-wieners-bill-strengthen-californias-conversion-therapy-ban-heads-governor</w:t>
        </w:r>
      </w:hyperlink>
      <w:r>
        <w:t xml:space="preserve"> - On August 20, 2026, Senator Scott Wiener's Senate Bill 934 (SB 934) passed the California Senate with a 27-9 vote, heading to the Governor's desk. The bill aims to strengthen California's conversion therapy ban by allowing survivors to seek civil remedies through malpractice lawsuits. This move responds to a U.S. Supreme Court ruling that cast legal doubt on state bans on youth conversion therapy. SB 934 is sponsored by Equality California, Lambda Legal, National Center for LGBTQ Rights, the California LGBTQ Legislative Caucus, and the Trevor Project.</w:t>
      </w:r>
      <w:r/>
    </w:p>
    <w:p>
      <w:pPr>
        <w:pStyle w:val="ListNumber"/>
        <w:spacing w:line="240" w:lineRule="auto"/>
        <w:ind w:left="720"/>
      </w:pPr>
      <w:r/>
      <w:hyperlink r:id="rId14">
        <w:r>
          <w:rPr>
            <w:color w:val="0000EE"/>
            <w:u w:val="single"/>
          </w:rPr>
          <w:t>https://lgbtqcaucus.legislature.ca.gov/legislative-priorities/2026</w:t>
        </w:r>
      </w:hyperlink>
      <w:r>
        <w:t xml:space="preserve"> - The California Legislative LGBTQ Caucus approved priority and endorsed legislative packages for 2026, covering top issues impacting the LGBTQ+ community across California. These packages include Health and Mental Health Supports, Enhancing Supports in Education, Enhancing Public Safety, Supporting Families, Supporting Veterans, Combatting Hate, and Data Privacy. Assembly Bill 1775 (AB 1775) by Assemblymember Chris Ward is part of the 'Supporting Veterans' priority, aiming to provide critical housing, employment, and transition-to-civilian-life support for service members discharged from the U.S. military due to President Donald Trump's Executive Order 14183, which targets transgender service members.</w:t>
      </w:r>
      <w:r/>
    </w:p>
    <w:p>
      <w:pPr>
        <w:pStyle w:val="ListNumber"/>
        <w:spacing w:line="240" w:lineRule="auto"/>
        <w:ind w:left="720"/>
      </w:pPr>
      <w:r/>
      <w:hyperlink r:id="rId12">
        <w:r>
          <w:rPr>
            <w:color w:val="0000EE"/>
            <w:u w:val="single"/>
          </w:rPr>
          <w:t>https://calmatters.digitaldemocracy.org/bills/ca_202520260sb934</w:t>
        </w:r>
      </w:hyperlink>
      <w:r>
        <w:t xml:space="preserve"> - Senate Bill 934 (SB 934), introduced by Senator Scott Wiener, aims to protect Californians from conversion therapy by allowing survivors to seek civil remedies through malpractice lawsuits. The bill extends the statute of limitations, enabling survivors to file claims years after the therapy occurred. Conversion therapy, a practice condemned by major medical associations as harmful and ineffective, often leads to profound feelings of shame and trauma among survivors. SB 934 is sponsored by Equality California, Lambda Legal, National Center for LGBTQ Rights, the California LGBTQ Legislative Caucus, and the Trevor Project.</w:t>
      </w:r>
      <w:r/>
    </w:p>
    <w:p>
      <w:pPr>
        <w:pStyle w:val="ListNumber"/>
        <w:spacing w:line="240" w:lineRule="auto"/>
        <w:ind w:left="720"/>
      </w:pPr>
      <w:r/>
      <w:hyperlink r:id="rId13">
        <w:r>
          <w:rPr>
            <w:color w:val="0000EE"/>
            <w:u w:val="single"/>
          </w:rPr>
          <w:t>https://qvoicenews.com/2026/04/02/sb-934-in-calif-would-extend-conversion-therapy-deadline-to-sue-for-malpractice/</w:t>
        </w:r>
      </w:hyperlink>
      <w:r>
        <w:t xml:space="preserve"> - Senate Bill 934 (SB 934) in California proposes extending the statute of limitations for survivors of conversion therapy to sue for malpractice. Conversion therapy, a debunked treatment used by therapists who claim they can cure an LGBTQ+ individual, is condemned by every major medical association as dangerous and ineffective. Survivors often experience profound feelings of shame and trauma, leading to depression and suicidality. SB 934 aims to provide survivors with more time to seek justice and compensation for the harm they endured.</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ebar.com/story/169642/" TargetMode="External"/><Relationship Id="rId10" Type="http://schemas.openxmlformats.org/officeDocument/2006/relationships/hyperlink" Target="https://sd11.senate.ca.gov/news/senator-wiener-announces-bill-protect-survivors-conversion-therapy" TargetMode="External"/><Relationship Id="rId11" Type="http://schemas.openxmlformats.org/officeDocument/2006/relationships/hyperlink" Target="https://ward.asmdc.org/press-releases/20260219-assemblymember-ward-introduces-legislation-support-troops-discharged-under" TargetMode="External"/><Relationship Id="rId12" Type="http://schemas.openxmlformats.org/officeDocument/2006/relationships/hyperlink" Target="https://calmatters.digitaldemocracy.org/bills/ca_202520260sb934" TargetMode="External"/><Relationship Id="rId13" Type="http://schemas.openxmlformats.org/officeDocument/2006/relationships/hyperlink" Target="https://qvoicenews.com/2026/04/02/sb-934-in-calif-would-extend-conversion-therapy-deadline-to-sue-for-malpractice/" TargetMode="External"/><Relationship Id="rId14" Type="http://schemas.openxmlformats.org/officeDocument/2006/relationships/hyperlink" Target="https://lgbtqcaucus.legislature.ca.gov/legislative-priorities/2026" TargetMode="External"/><Relationship Id="rId15" Type="http://schemas.openxmlformats.org/officeDocument/2006/relationships/hyperlink" Target="https://sd11.senate.ca.gov/news/senator-wieners-bill-strengthen-californias-conversion-therapy-ban-heads-governor"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