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Tribute to Barbara Findlay: How One Lawyer Reshaped LGBTQ+ Rights in Canada</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Shoppers are turning to the story of Barbara Findlay as a reminder that law can change lives; the Vancouver-based lawyer and activist, who died aged 77, spent nearly five decades turning personal hardship into legal victories that expanded protections for queer and trans Canadians. This matters because her cases and community work still shape what equality looks like today.</w:t>
      </w:r>
      <w:r/>
    </w:p>
    <w:p>
      <w:r/>
      <w:r>
        <w:t>Essential Takeaways</w:t>
      </w:r>
      <w:r/>
      <w:r/>
    </w:p>
    <w:p>
      <w:pPr>
        <w:pStyle w:val="ListBullet"/>
        <w:spacing w:line="240" w:lineRule="auto"/>
        <w:ind w:left="720"/>
      </w:pPr>
      <w:r/>
      <w:r>
        <w:rPr>
          <w:b/>
        </w:rPr>
        <w:t>Long career:</w:t>
      </w:r>
      <w:r>
        <w:t xml:space="preserve"> Called to the bar in 1977, Findlay practised for almost five decades, combining courtroom wins with public education and organising.</w:t>
      </w:r>
      <w:r/>
    </w:p>
    <w:p>
      <w:pPr>
        <w:pStyle w:val="ListBullet"/>
        <w:spacing w:line="240" w:lineRule="auto"/>
        <w:ind w:left="720"/>
      </w:pPr>
      <w:r/>
      <w:r>
        <w:rPr>
          <w:b/>
        </w:rPr>
        <w:t>Grounding experience:</w:t>
      </w:r>
      <w:r>
        <w:t xml:space="preserve"> An involuntary psychiatric confinement in her youth fuelled her critique of institutional power and shaped her activism.</w:t>
      </w:r>
      <w:r/>
    </w:p>
    <w:p>
      <w:pPr>
        <w:pStyle w:val="ListBullet"/>
        <w:spacing w:line="240" w:lineRule="auto"/>
        <w:ind w:left="720"/>
      </w:pPr>
      <w:r/>
      <w:r>
        <w:rPr>
          <w:b/>
        </w:rPr>
        <w:t>Landmark cases:</w:t>
      </w:r>
      <w:r>
        <w:t xml:space="preserve"> She litigated major matters involving transgender prisoners, same-sex parents, and access to services, including high-profile disputes over women’s spaces.</w:t>
      </w:r>
      <w:r/>
    </w:p>
    <w:p>
      <w:pPr>
        <w:pStyle w:val="ListBullet"/>
        <w:spacing w:line="240" w:lineRule="auto"/>
        <w:ind w:left="720"/>
      </w:pPr>
      <w:r/>
      <w:r>
        <w:rPr>
          <w:b/>
        </w:rPr>
        <w:t>Community builder:</w:t>
      </w:r>
      <w:r>
        <w:t xml:space="preserve"> Co-founder of legal coalitions and conferences, mentor to younger 2SLGBTQIA+ lawyers, and co-founder of Lawyers Against Transphobia.</w:t>
      </w:r>
      <w:r/>
    </w:p>
    <w:p>
      <w:pPr>
        <w:pStyle w:val="ListBullet"/>
        <w:spacing w:line="240" w:lineRule="auto"/>
        <w:ind w:left="720"/>
      </w:pPr>
      <w:r/>
      <w:r>
        <w:rPr>
          <w:b/>
        </w:rPr>
        <w:t>Recognised excellence:</w:t>
      </w:r>
      <w:r>
        <w:t xml:space="preserve"> Recipient of top honours including Queen’s Counsel, the CBA’s Louis St-Laurent Award of Excellence, and an honorary LL.D.</w:t>
      </w:r>
      <w:r/>
      <w:r/>
    </w:p>
    <w:p>
      <w:pPr>
        <w:pStyle w:val="Heading2"/>
      </w:pPr>
      <w:r>
        <w:t>How a Prairie childhood and a painful diagnosis shaped a career</w:t>
      </w:r>
      <w:r/>
    </w:p>
    <w:p>
      <w:r/>
      <w:r>
        <w:t>Findlay’s story begins on the Canadian prairies, raised in a working-class Christian family where difference was treated as sickness. That early experience, being involuntarily confined when homosexuality was still medicalised, left a vivid, uncomfortable memory and a fierce distrust of institutions that define normality for others. It’s easy to imagine the anger and clarity that can come from such an episode; she turned that into a legal lens for the rest of her life. According to coverage by legal and community outlets, that formative moment steered her towards sociology and law, and ultimately into advocacy that married personal experience with legal strategy.</w:t>
      </w:r>
      <w:r/>
    </w:p>
    <w:p>
      <w:pPr>
        <w:pStyle w:val="Heading2"/>
      </w:pPr>
      <w:r>
        <w:t>From legal aid offices to landmark equality litigation</w:t>
      </w:r>
      <w:r/>
    </w:p>
    <w:p>
      <w:r/>
      <w:r>
        <w:t>Findlay started in labour law and legal aid, cutting her teeth on the practical work of representing clients and teaching at UBC’s law faculty. But her practice steadily shifted toward equality rights and the specific legal needs of lesbian, gay, bisexual, and transgender people. She argued cases that touched on family recognition, access to medical care, and prisoners’ rights, areas where law directly shapes dignity and day-to-day life. Reports on her career profile a steady move from service provision into strategic litigation, the kind that sets precedent and nudges policy.</w:t>
      </w:r>
      <w:r/>
    </w:p>
    <w:p>
      <w:pPr>
        <w:pStyle w:val="Heading2"/>
      </w:pPr>
      <w:r>
        <w:t>Big cases, public rows, and the messy work of social change</w:t>
      </w:r>
      <w:r/>
    </w:p>
    <w:p>
      <w:r/>
      <w:r>
        <w:t>Some of Findlay’s most public fights were raw and contentious. She represented a transgender woman excluded from a women’s volunteering programme, a case that forced national debate about the relationship between trans inclusion and women-only spaces. She also defended transgender prisoners seeking gender-affirming treatment and placement aligned with their gender identity. Those files weren’t just legal tests; they were social flashpoints, drawing activists, critics and judges into hard conversations about rights, safety and recognition. Observers note that Findlay never treated litigation as an end in itself, she used it to push broader social and political change.</w:t>
      </w:r>
      <w:r/>
    </w:p>
    <w:p>
      <w:pPr>
        <w:pStyle w:val="Heading2"/>
      </w:pPr>
      <w:r>
        <w:t>Building legal infrastructure: conferences, coalitions and mentorship</w:t>
      </w:r>
      <w:r/>
    </w:p>
    <w:p>
      <w:r/>
      <w:r>
        <w:t>Beyond the courtroom, Findlay helped create institutions that outlast individual cases. She co-founded what became the Sexual and Gender Diversity Alliance within the Canadian Bar Association and helped launch Lawyers Against Transphobia, a coalition focused on legal advocacy and public education. She also mentored a generation of 2SLGBTQIA+ lawyers and taught widely, believing that law matters most when it’s tied to movement-building. Those efforts show that legal progress often depends on networks, training and the steady work of organising, not just headline-grabbing decisions.</w:t>
      </w:r>
      <w:r/>
    </w:p>
    <w:p>
      <w:pPr>
        <w:pStyle w:val="Heading2"/>
      </w:pPr>
      <w:r>
        <w:t>Awards, archives and the living legacy</w:t>
      </w:r>
      <w:r/>
    </w:p>
    <w:p>
      <w:r/>
      <w:r>
        <w:t>Recognition came steadily: Queen’s Counsel, university honours, the Canadian Bar Association’s top awards and more. Her papers are preserved in the University of Victoria’s Transgender Archives and her life appears in the documentary In particular, barbara findlay, ensuring students and activists can study her strategies. Colleagues remember her as strategic, warm and uncompromising, someone who combined intellectual rigour with a clear love of community. As obituaries and tributes have noted, her influence ripples through contemporary fights over human rights protections and the use of constitutional tools like the notwithstanding clause.</w:t>
      </w:r>
      <w:r/>
    </w:p>
    <w:p>
      <w:r/>
      <w:r>
        <w:t>It's a small change that can make every fight for dignity a little easier to win.</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[4]</w:t>
        </w:r>
      </w:hyperlink>
      <w:r>
        <w:t xml:space="preserve">, </w:t>
      </w:r>
      <w:hyperlink r:id="rId11">
        <w:r>
          <w:rPr>
            <w:color w:val="0000EE"/>
            <w:u w:val="single"/>
          </w:rPr>
          <w:t>[7]</w:t>
        </w:r>
      </w:hyperlink>
      <w:r>
        <w:t xml:space="preserve">- Paragraph 2: </w:t>
      </w:r>
      <w:hyperlink r:id="rId9">
        <w:r>
          <w:rPr>
            <w:color w:val="0000EE"/>
            <w:u w:val="single"/>
          </w:rPr>
          <w:t>[1]</w:t>
        </w:r>
      </w:hyperlink>
      <w:r>
        <w:t xml:space="preserve">, </w:t>
      </w:r>
      <w:hyperlink r:id="rId12">
        <w:r>
          <w:rPr>
            <w:color w:val="0000EE"/>
            <w:u w:val="single"/>
          </w:rPr>
          <w:t>[3]</w:t>
        </w:r>
      </w:hyperlink>
      <w:r>
        <w:t xml:space="preserve">- Paragraph 3: </w:t>
      </w:r>
      <w:hyperlink r:id="rId13">
        <w:r>
          <w:rPr>
            <w:color w:val="0000EE"/>
            <w:u w:val="single"/>
          </w:rPr>
          <w:t>[6]</w:t>
        </w:r>
      </w:hyperlink>
      <w:r>
        <w:t xml:space="preserve">, </w:t>
      </w:r>
      <w:hyperlink r:id="rId14">
        <w:r>
          <w:rPr>
            <w:color w:val="0000EE"/>
            <w:u w:val="single"/>
          </w:rPr>
          <w:t>[2]</w:t>
        </w:r>
      </w:hyperlink>
      <w:r>
        <w:t xml:space="preserve">- Paragraph 4: </w:t>
      </w:r>
      <w:hyperlink r:id="rId14">
        <w:r>
          <w:rPr>
            <w:color w:val="0000EE"/>
            <w:u w:val="single"/>
          </w:rPr>
          <w:t>[2]</w:t>
        </w:r>
      </w:hyperlink>
      <w:r>
        <w:t xml:space="preserve">, </w:t>
      </w:r>
      <w:hyperlink r:id="rId15">
        <w:r>
          <w:rPr>
            <w:color w:val="0000EE"/>
            <w:u w:val="single"/>
          </w:rPr>
          <w:t>[5]</w:t>
        </w:r>
      </w:hyperlink>
      <w:r>
        <w:t xml:space="preserve">- Paragraph 5: </w:t>
      </w:r>
      <w:hyperlink r:id="rId9">
        <w:r>
          <w:rPr>
            <w:color w:val="0000EE"/>
            <w:u w:val="single"/>
          </w:rPr>
          <w:t>[1]</w:t>
        </w:r>
      </w:hyperlink>
      <w:r>
        <w:t xml:space="preserve">, </w:t>
      </w:r>
      <w:hyperlink r:id="rId10">
        <w:r>
          <w:rPr>
            <w:color w:val="0000EE"/>
            <w:u w:val="single"/>
          </w:rPr>
          <w:t>[4]</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https://www.thatericalper.com/2026/08/25/barbara-findlay-pioneering-canadian-lgbtq-rights-lawyer-dies-at-77/</w:t>
        </w:r>
      </w:hyperlink>
      <w:r>
        <w:t xml:space="preserve"> - Please view link - unable to able to access data</w:t>
      </w:r>
      <w:r/>
    </w:p>
    <w:p>
      <w:pPr>
        <w:pStyle w:val="ListNumber"/>
        <w:spacing w:line="240" w:lineRule="auto"/>
        <w:ind w:left="720"/>
      </w:pPr>
      <w:r/>
      <w:hyperlink r:id="rId14">
        <w:r>
          <w:rPr>
            <w:color w:val="0000EE"/>
            <w:u w:val="single"/>
          </w:rPr>
          <w:t>https://www.cbabc.org/news/a-trailblazing-career-promoting-social-change/</w:t>
        </w:r>
      </w:hyperlink>
      <w:r>
        <w:t xml:space="preserve"> - This article from the Canadian Bar Association, BC Branch, honours Vancouver lawyer barbara findlay, QC, for her exceptional contributions to BC’s legal profession. It highlights her dedication to pursuing social change and unwavering support of the LGBTQ2SI+ community within the legal profession, in Canada and internationally. The article details her career, including her work with the Legal Services Society and her role as an Adjunct Professor at the Allard School of Law at UBC. It also mentions her receipt of the Georges A. Goyer QC Memorial Award for Distinguished Service in 2020.</w:t>
      </w:r>
      <w:r/>
    </w:p>
    <w:p>
      <w:pPr>
        <w:pStyle w:val="ListNumber"/>
        <w:spacing w:line="240" w:lineRule="auto"/>
        <w:ind w:left="720"/>
      </w:pPr>
      <w:r/>
      <w:hyperlink r:id="rId12">
        <w:r>
          <w:rPr>
            <w:color w:val="0000EE"/>
            <w:u w:val="single"/>
          </w:rPr>
          <w:t>https://nationalmagazine.ca/en-ca/articles/people/2022/doing-the-right-thing</w:t>
        </w:r>
      </w:hyperlink>
      <w:r>
        <w:t xml:space="preserve"> - This article from the Canadian Bar Association's National magazine profiles Vancouver lawyer barbara findlay, QC, recipient of the 2022 Louis St-Laurent Award of Excellence. It discusses her 45 years advocating for and defending the rights of queer and trans people, highlighting her experiences in law school and the challenges she faced as a woman and LGBTQ+ individual in the legal profession. The article underscores her significant impact on the movement for equal rights for LGBTQ+ people in Canada.</w:t>
      </w:r>
      <w:r/>
    </w:p>
    <w:p>
      <w:pPr>
        <w:pStyle w:val="ListNumber"/>
        <w:spacing w:line="240" w:lineRule="auto"/>
        <w:ind w:left="720"/>
      </w:pPr>
      <w:r/>
      <w:hyperlink r:id="rId10">
        <w:r>
          <w:rPr>
            <w:color w:val="0000EE"/>
            <w:u w:val="single"/>
          </w:rPr>
          <w:t>https://thetyee.ca/Opinion/2026/08/25/Remembering-My-Friend-barbara-findlay/</w:t>
        </w:r>
      </w:hyperlink>
      <w:r>
        <w:t xml:space="preserve"> - In this opinion piece from The Tyee, Wilbur Turner reflects on the life and legacy of barbara findlay, a pioneering lawyer and activist for LGBTQ2S+ rights in Canada. Turner recalls findlay's measured speech, sharp legal mind, and her role as a friend and inspiration. The article highlights her significant contributions to human rights law, her advocacy for the 2SLGBTQIA+ community, and her role in landmark cases, including her representation of Kimberly Nixon in a case against Vancouver Rape Relief.</w:t>
      </w:r>
      <w:r/>
    </w:p>
    <w:p>
      <w:pPr>
        <w:pStyle w:val="ListNumber"/>
        <w:spacing w:line="240" w:lineRule="auto"/>
        <w:ind w:left="720"/>
      </w:pPr>
      <w:r/>
      <w:hyperlink r:id="rId15">
        <w:r>
          <w:rPr>
            <w:color w:val="0000EE"/>
            <w:u w:val="single"/>
          </w:rPr>
          <w:t>https://www.queerevents.ca/queer-culture/individuals</w:t>
        </w:r>
      </w:hyperlink>
      <w:r>
        <w:t xml:space="preserve"> - This page from QueerEvents.ca provides a biography of barbara findlay, detailing her career as a lesbian feminist lawyer known for her groundbreaking equality rights cases argued at the highest court levels in Canada. It mentions her work as a labour lawyer, her tenure with the Legal Services Society, and her role as a member of the Faculty of Law at the University of British Columbia. The page also notes her founding membership in the Sexual Orientation and Gender Identity Conference (SOGIC) and her recognition as the first openly LGBT2Q+ lawyer in Canada to be appointed Queen's Counsel in 2001.</w:t>
      </w:r>
      <w:r/>
    </w:p>
    <w:p>
      <w:pPr>
        <w:pStyle w:val="ListNumber"/>
        <w:spacing w:line="240" w:lineRule="auto"/>
        <w:ind w:left="720"/>
      </w:pPr>
      <w:r/>
      <w:hyperlink r:id="rId13">
        <w:r>
          <w:rPr>
            <w:color w:val="0000EE"/>
            <w:u w:val="single"/>
          </w:rPr>
          <w:t>https://www.canadianlawyermag.com/resources/professional-regulation/bc-lawyer-honoured-for-role-in-legal-fight-to-eliminate-discrimination-against-lgbtq2si-community/337115</w:t>
        </w:r>
      </w:hyperlink>
      <w:r>
        <w:t xml:space="preserve"> - This article from Canadian Lawyer magazine reports on barbara findlay being awarded the Georges A. Goyer QC Memorial Award for Distinguished Service by the Canadian Bar Association’s B.C. branch in 2020. It highlights her role in the legal fight to eliminate discrimination against the LGBTQ2SI+ community, noting her involuntary commitment to a psychiatric facility as a teenager for being a lesbian and her subsequent advocacy for human rights. The article also mentions her work in family law for LGBTQ2S+ clients and child custody cases.</w:t>
      </w:r>
      <w:r/>
    </w:p>
    <w:p>
      <w:pPr>
        <w:pStyle w:val="ListNumber"/>
        <w:spacing w:line="240" w:lineRule="auto"/>
        <w:ind w:left="720"/>
      </w:pPr>
      <w:r/>
      <w:hyperlink r:id="rId11">
        <w:r>
          <w:rPr>
            <w:color w:val="0000EE"/>
            <w:u w:val="single"/>
          </w:rPr>
          <w:t>https://ontariochronicle.ca/obituaries/renowned-queer-lawyer-activist-barbara-findlay-dead-at-77/</w:t>
        </w:r>
      </w:hyperlink>
      <w:r>
        <w:t xml:space="preserve"> - This obituary from the Ontario Chronicle reports on the death of barbara findlay, a renowned queer lawyer and activist, at the age of 77. It details her early life, including her involuntary admission to a psychiatric facility as a teenager for being a lesbian, and her subsequent advocacy for human rights. The article highlights her work in family law for LGBTQ2S+ clients and child custody cases, as well as her involvement in landmark human rights cases in Canada.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thatericalper.com/2026/08/25/barbara-findlay-pioneering-canadian-lgbtq-rights-lawyer-dies-at-77/" TargetMode="External"/><Relationship Id="rId10" Type="http://schemas.openxmlformats.org/officeDocument/2006/relationships/hyperlink" Target="https://thetyee.ca/Opinion/2026/08/25/Remembering-My-Friend-barbara-findlay/" TargetMode="External"/><Relationship Id="rId11" Type="http://schemas.openxmlformats.org/officeDocument/2006/relationships/hyperlink" Target="https://ontariochronicle.ca/obituaries/renowned-queer-lawyer-activist-barbara-findlay-dead-at-77/" TargetMode="External"/><Relationship Id="rId12" Type="http://schemas.openxmlformats.org/officeDocument/2006/relationships/hyperlink" Target="https://nationalmagazine.ca/en-ca/articles/people/2022/doing-the-right-thing" TargetMode="External"/><Relationship Id="rId13" Type="http://schemas.openxmlformats.org/officeDocument/2006/relationships/hyperlink" Target="https://www.canadianlawyermag.com/resources/professional-regulation/bc-lawyer-honoured-for-role-in-legal-fight-to-eliminate-discrimination-against-lgbtq2si-community/337115" TargetMode="External"/><Relationship Id="rId14" Type="http://schemas.openxmlformats.org/officeDocument/2006/relationships/hyperlink" Target="https://www.cbabc.org/news/a-trailblazing-career-promoting-social-change/" TargetMode="External"/><Relationship Id="rId15" Type="http://schemas.openxmlformats.org/officeDocument/2006/relationships/hyperlink" Target="https://www.queerevents.ca/queer-culture/individual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