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Pride Still Matters: Why LGBTQ+ Visibility and Support Save Lives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out: communities are rallying behind Pride because LGBTQ+ people still face real danger, bias and isolation, so visibility, services and solidarity matter now more than ever. This piece looks at who’s affected, what the data shows, and practical ways to support safety and mental health at local Pride events.</w:t>
      </w:r>
      <w:r/>
    </w:p>
    <w:p>
      <w:r/>
      <w:r>
        <w:t>Essential Takeaways</w:t>
      </w:r>
      <w:r/>
      <w:r/>
    </w:p>
    <w:p>
      <w:pPr>
        <w:pStyle w:val="ListBullet"/>
        <w:spacing w:line="240" w:lineRule="auto"/>
        <w:ind w:left="720"/>
      </w:pPr>
      <w:r/>
      <w:r>
        <w:rPr>
          <w:b/>
        </w:rPr>
        <w:t>Widespread discrimination:</w:t>
      </w:r>
      <w:r>
        <w:t xml:space="preserve"> Recent surveys and reports show many LGBTQ+ people still experience bias and exclusion in daily life. </w:t>
      </w:r>
      <w:r/>
    </w:p>
    <w:p>
      <w:pPr>
        <w:pStyle w:val="ListBullet"/>
        <w:spacing w:line="240" w:lineRule="auto"/>
        <w:ind w:left="720"/>
      </w:pPr>
      <w:r/>
      <w:r>
        <w:rPr>
          <w:b/>
        </w:rPr>
        <w:t>Mental health risk:</w:t>
      </w:r>
      <w:r>
        <w:t xml:space="preserve"> Studies link higher rates of self-harm and suicide among LGBTQ+ adults to loneliness, stigma and violence. </w:t>
      </w:r>
      <w:r/>
    </w:p>
    <w:p>
      <w:pPr>
        <w:pStyle w:val="ListBullet"/>
        <w:spacing w:line="240" w:lineRule="auto"/>
        <w:ind w:left="720"/>
      </w:pPr>
      <w:r/>
      <w:r>
        <w:rPr>
          <w:b/>
        </w:rPr>
        <w:t>Pride’s purpose:</w:t>
      </w:r>
      <w:r>
        <w:t xml:space="preserve"> Events offer visibility, solidarity and practical access to support services, not just celebration. </w:t>
      </w:r>
      <w:r/>
    </w:p>
    <w:p>
      <w:pPr>
        <w:pStyle w:val="ListBullet"/>
        <w:spacing w:line="240" w:lineRule="auto"/>
        <w:ind w:left="720"/>
      </w:pPr>
      <w:r/>
      <w:r>
        <w:rPr>
          <w:b/>
        </w:rPr>
        <w:t>How to help:</w:t>
      </w:r>
      <w:r>
        <w:t xml:space="preserve"> Simple actions , showing up, donating, learning pronouns, sharing helplines , make Pride safer and more useful. </w:t>
      </w:r>
      <w:r/>
      <w:r/>
    </w:p>
    <w:p>
      <w:pPr>
        <w:pStyle w:val="Heading2"/>
      </w:pPr>
      <w:r>
        <w:t>Pride isn’t just a party , it’s a lifeline</w:t>
      </w:r>
      <w:r/>
    </w:p>
    <w:p>
      <w:r/>
      <w:r>
        <w:t>Start with the blunt truth: being visibly LGBTQ+ can still be dangerous. According to recent research, many people in the community report discrimination in homes, schools, workplaces and online, and hostile comments and threats aren’t rare. That persistent threat creates daily stress and isolation for people who can’t safely be themselves. So while the music and banners are joyful, the purpose behind them is practical , to build safer spaces and to remind people they’re not alone.</w:t>
      </w:r>
      <w:r/>
    </w:p>
    <w:p>
      <w:pPr>
        <w:pStyle w:val="Heading2"/>
      </w:pPr>
      <w:r>
        <w:t>The data backs up the worry , and the need for services</w:t>
      </w:r>
      <w:r/>
    </w:p>
    <w:p>
      <w:r/>
      <w:r>
        <w:t>Research from public health bodies and independent institutes consistently finds higher rates of mental-health struggles among LGBTQ+ people. The Guardian and official statistics have both reported that self-harm and suicide risk is markedly higher for gay, lesbian and bisexual adults compared with heterosexual peers. Medical reviews link that risk to experiences of stigma, rejection and harassment. That’s why Pride events often include information stalls, counselling contacts and advocacy groups , they’re not window dressing, they’re harm-reduction.</w:t>
      </w:r>
      <w:r/>
    </w:p>
    <w:p>
      <w:pPr>
        <w:pStyle w:val="Heading2"/>
      </w:pPr>
      <w:r>
        <w:t>Visibility combats prejudice , but it’s not a cure-all</w:t>
      </w:r>
      <w:r/>
    </w:p>
    <w:p>
      <w:r/>
      <w:r>
        <w:t>Seeing LGBTQ+ people in the streets, on stage, and in workplaces chips away at assumptions and fear. Visibility humanises, and it gives young people a mirror to recognise themselves. Yet visibility alone won’t erase systemic problems: legal gaps, hostile rhetoric online, and conversion practices persist in some places. Policy work , from hate-crime enforcement to inclusive health provision , must keep pace with cultural change. Public campaigns and local campaigns both help, so support both the march and the lawmakers.</w:t>
      </w:r>
      <w:r/>
    </w:p>
    <w:p>
      <w:pPr>
        <w:pStyle w:val="Heading2"/>
      </w:pPr>
      <w:r>
        <w:t>What Pride offers beyond photos: practical supports</w:t>
      </w:r>
      <w:r/>
    </w:p>
    <w:p>
      <w:r/>
      <w:r>
        <w:t>Pride days often double as community-access hubs. Organisations hand out leaflets, offer counselling sign-ups, run quiet zones, and list helplines. For anyone organising or attending, think inclusion: provide signposting to local services, ensure accessible routes and sensory-friendly spaces, and share mental-health resources. If you want to help, volunteer at a stall, donate to a local helpline, or simply learn and use people’s correct names and pronouns , small actions that make events safer.</w:t>
      </w:r>
      <w:r/>
    </w:p>
    <w:p>
      <w:pPr>
        <w:pStyle w:val="Heading2"/>
      </w:pPr>
      <w:r>
        <w:t>How to show up meaningfully, whether you’re an ally or planning to march</w:t>
      </w:r>
      <w:r/>
    </w:p>
    <w:p>
      <w:r/>
      <w:r>
        <w:t>Allies should listen first, then act. Ask local LGBTQ+ groups how they need support; match your time or funds to those needs. Avoid centring yourself in someone else’s story , Pride is for the community. For parents, schools and employers, adopt simple policies: clear anti-bullying rules, inclusive curricula and trans-friendly workplace practices. Policymakers can fund mental-health services and strengthen hate-crime responses. These are practical, everyday moves that reduce risk and build long-term safety.</w:t>
      </w:r>
      <w:r/>
    </w:p>
    <w:p>
      <w:r/>
      <w:r>
        <w:t>It's a small change that can make every cheer and every quiet conversation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[7]</w:t>
        </w:r>
      </w:hyperlink>
      <w:r>
        <w:t xml:space="preserve">, </w:t>
      </w:r>
      <w:hyperlink r:id="rId14">
        <w:r>
          <w:rPr>
            <w:color w:val="0000EE"/>
            <w:u w:val="single"/>
          </w:rPr>
          <w:t>[4]</w:t>
        </w:r>
      </w:hyperlink>
      <w:r>
        <w:t xml:space="preserve">- Paragraph 4: </w:t>
      </w:r>
      <w:hyperlink r:id="rId15">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https://www.derryjournal.com/news/people/editorial-why-pride-matters-8941332</w:t>
        </w:r>
      </w:hyperlink>
      <w:r>
        <w:t xml:space="preserve"> - Please view link - unable to able to access data</w:t>
      </w:r>
      <w:r/>
    </w:p>
    <w:p>
      <w:pPr>
        <w:pStyle w:val="ListNumber"/>
        <w:spacing w:line="240" w:lineRule="auto"/>
        <w:ind w:left="720"/>
      </w:pPr>
      <w:r/>
      <w:hyperlink r:id="rId10">
        <w:r>
          <w:rPr>
            <w:color w:val="0000EE"/>
            <w:u w:val="single"/>
          </w:rPr>
          <w:t>https://www.pewresearch.org/social-trends/2025/05/29/personal-experiences-with-acceptance-and-discrimination/</w:t>
        </w:r>
      </w:hyperlink>
      <w:r>
        <w:t xml:space="preserve"> - A 2025 Pew Research Center report reveals that 59% of LGBTQ adults have faced slurs and jokes, with 41% fearing for their personal safety due to their identity. Transgender adults report higher rates of discrimination, including 44% fearing for their safety and 20% being treated poorly by healthcare professionals. The study highlights ongoing challenges in acceptance and safety for the LGBTQ community.</w:t>
      </w:r>
      <w:r/>
    </w:p>
    <w:p>
      <w:pPr>
        <w:pStyle w:val="ListNumber"/>
        <w:spacing w:line="240" w:lineRule="auto"/>
        <w:ind w:left="720"/>
      </w:pPr>
      <w:r/>
      <w:hyperlink r:id="rId15">
        <w:r>
          <w:rPr>
            <w:color w:val="0000EE"/>
            <w:u w:val="single"/>
          </w:rPr>
          <w:t>https://pmc.ncbi.nlm.nih.gov/articles/PMC6864400/</w:t>
        </w:r>
      </w:hyperlink>
      <w:r>
        <w:t xml:space="preserve"> - A 2019 study published in the National Library of Medicine examines the prevalence of discrimination among LGBTQ adults in the U.S. It found that 57% experienced slurs, 53% microaggressions, 51% sexual harassment, and 51% violence. Additionally, 18% avoided healthcare due to anticipated discrimination, with transgender adults being particularly affected. The study underscores the widespread nature of discrimination and its impact on health and well-being.</w:t>
      </w:r>
      <w:r/>
    </w:p>
    <w:p>
      <w:pPr>
        <w:pStyle w:val="ListNumber"/>
        <w:spacing w:line="240" w:lineRule="auto"/>
        <w:ind w:left="720"/>
      </w:pPr>
      <w:r/>
      <w:hyperlink r:id="rId14">
        <w:r>
          <w:rPr>
            <w:color w:val="0000EE"/>
            <w:u w:val="single"/>
          </w:rPr>
          <w:t>https://www.kff.org/lgbtq/health-policy-101-lgbtq-health-policy/?entry=table-of-contents-resources</w:t>
        </w:r>
      </w:hyperlink>
      <w:r>
        <w:t xml:space="preserve"> - The Kaiser Family Foundation's 2024 report highlights that 65% of LGBTQ adults have experienced at least one form of discrimination in the past year, compared to 40% of non-LGBT adults. Discrimination is notably higher among younger and lower-income LGBTQ individuals. The report also notes that transgender adults of color report multiple types of discrimination, including based on race, income, education, and sexual orientation.</w:t>
      </w:r>
      <w:r/>
    </w:p>
    <w:p>
      <w:pPr>
        <w:pStyle w:val="ListNumber"/>
        <w:spacing w:line="240" w:lineRule="auto"/>
        <w:ind w:left="720"/>
      </w:pPr>
      <w:r/>
      <w:hyperlink r:id="rId12">
        <w:r>
          <w:rPr>
            <w:color w:val="0000EE"/>
            <w:u w:val="single"/>
          </w:rPr>
          <w:t>https://www.theguardian.com/uk-news/2025/apr/09/suicide-self-harm-risk-lgb-adults-lesbian-gay-bisexual-ons-england-wales</w:t>
        </w:r>
      </w:hyperlink>
      <w:r>
        <w:t xml:space="preserve"> - An April 2025 article in The Guardian reports that the risk of suicide and self-harm for individuals identifying as gay, lesbian, bisexual, or another sexual orientation (LGB+) is more than twice as high as for their heterosexual peers. The Office for National Statistics found that the suicide rate for LGB+ individuals was 50.3 per 100,000 people, compared to 23.1 per 100,000 for heterosexual individuals.</w:t>
      </w:r>
      <w:r/>
    </w:p>
    <w:p>
      <w:pPr>
        <w:pStyle w:val="ListNumber"/>
        <w:spacing w:line="240" w:lineRule="auto"/>
        <w:ind w:left="720"/>
      </w:pPr>
      <w:r/>
      <w:hyperlink r:id="rId13">
        <w:r>
          <w:rPr>
            <w:color w:val="0000EE"/>
            <w:u w:val="single"/>
          </w:rPr>
          <w:t>https://www.ons.gov.uk/peoplepopulationandcommunity/healthandsocialcare/mentalhealth/bulletins/selfharmandsuicidebysexualorientationenglandandwales/march2021todecember2023</w:t>
        </w:r>
      </w:hyperlink>
      <w:r>
        <w:t xml:space="preserve"> - The Office for National Statistics' 2024 report reveals that the age-standardised rate of intentional self-harm for individuals identifying with an LGB+ orientation was 1,508.9 per 100,000 people, compared to 598.4 per 100,000 for those identifying as 'Straight or Heterosexual'. The suicide rate for LGB+ individuals was 50.3 per 100,000, compared to 23.1 per 100,000 for heterosexual individuals, indicating a significantly higher risk for LGB+ individuals.</w:t>
      </w:r>
      <w:r/>
    </w:p>
    <w:p>
      <w:pPr>
        <w:pStyle w:val="ListNumber"/>
        <w:spacing w:line="240" w:lineRule="auto"/>
        <w:ind w:left="720"/>
      </w:pPr>
      <w:r/>
      <w:hyperlink r:id="rId11">
        <w:r>
          <w:rPr>
            <w:color w:val="0000EE"/>
            <w:u w:val="single"/>
          </w:rPr>
          <w:t>https://www.americanprogress.org/article/the-lgbtqi-community-reported-high-rates-of-discrimination-in-2024/</w:t>
        </w:r>
      </w:hyperlink>
      <w:r>
        <w:t xml:space="preserve"> - A 2024 report by the Center for American Progress indicates that 36% of LGBTQI+ adults experienced discrimination in the past year, compared to 17% of non-LGBTQI+ adults. The report highlights that LGBTQI+ people of color and disabled LGBTQI+ individuals face even higher rates of discrimination, which can lead to challenges in employment, housing, and overall health outcomes.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ryjournal.com/news/people/editorial-why-pride-matters-8941332" TargetMode="External"/><Relationship Id="rId10" Type="http://schemas.openxmlformats.org/officeDocument/2006/relationships/hyperlink" Target="https://www.pewresearch.org/social-trends/2025/05/29/personal-experiences-with-acceptance-and-discrimination/" TargetMode="External"/><Relationship Id="rId11" Type="http://schemas.openxmlformats.org/officeDocument/2006/relationships/hyperlink" Target="https://www.americanprogress.org/article/the-lgbtqi-community-reported-high-rates-of-discrimination-in-2024/" TargetMode="External"/><Relationship Id="rId12" Type="http://schemas.openxmlformats.org/officeDocument/2006/relationships/hyperlink" Target="https://www.theguardian.com/uk-news/2025/apr/09/suicide-self-harm-risk-lgb-adults-lesbian-gay-bisexual-ons-england-wales" TargetMode="External"/><Relationship Id="rId13" Type="http://schemas.openxmlformats.org/officeDocument/2006/relationships/hyperlink" Target="https://www.ons.gov.uk/peoplepopulationandcommunity/healthandsocialcare/mentalhealth/bulletins/selfharmandsuicidebysexualorientationenglandandwales/march2021todecember2023" TargetMode="External"/><Relationship Id="rId14" Type="http://schemas.openxmlformats.org/officeDocument/2006/relationships/hyperlink" Target="https://www.kff.org/lgbtq/health-policy-101-lgbtq-health-policy/?entry=table-of-contents-resources" TargetMode="External"/><Relationship Id="rId15" Type="http://schemas.openxmlformats.org/officeDocument/2006/relationships/hyperlink" Target="https://pmc.ncbi.nlm.nih.gov/articles/PMC68644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