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Gay Rights Debate Headlines: Why Founders Say Pride Has Changed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readers have noticed a shift: two prominent gay-rights pioneers now say Pride and the movement they helped build look very different. Who’s speaking up, what they’re worried about, and why it matters for the future of LGB rights and queer activism.</w:t>
      </w:r>
      <w:r/>
    </w:p>
    <w:p>
      <w:r/>
      <w:r>
        <w:t>Essential Takeaways</w:t>
      </w:r>
      <w:r/>
      <w:r/>
    </w:p>
    <w:p>
      <w:pPr>
        <w:pStyle w:val="ListBullet"/>
        <w:spacing w:line="240" w:lineRule="auto"/>
        <w:ind w:left="720"/>
      </w:pPr>
      <w:r/>
      <w:r>
        <w:rPr>
          <w:b/>
        </w:rPr>
        <w:t>Founders’ alarm:</w:t>
      </w:r>
      <w:r>
        <w:t xml:space="preserve"> Andrew Sullivan and Matthew Vines publicly warned Pride 2026 feels dominated by “queer” frames that eclipse traditional L, G and B identities, creating strategic and conceptual tension.</w:t>
      </w:r>
      <w:r/>
    </w:p>
    <w:p>
      <w:pPr>
        <w:pStyle w:val="ListBullet"/>
        <w:spacing w:line="240" w:lineRule="auto"/>
        <w:ind w:left="720"/>
      </w:pPr>
      <w:r/>
      <w:r>
        <w:rPr>
          <w:b/>
        </w:rPr>
        <w:t>Language matters:</w:t>
      </w:r>
      <w:r>
        <w:t xml:space="preserve"> Critics say shifting from “gay” to “queer” reframes sexual orientation as fluid identity rather than a stable category, affecting legal arguments and public sympathy.</w:t>
      </w:r>
      <w:r/>
    </w:p>
    <w:p>
      <w:pPr>
        <w:pStyle w:val="ListBullet"/>
        <w:spacing w:line="240" w:lineRule="auto"/>
        <w:ind w:left="720"/>
      </w:pPr>
      <w:r/>
      <w:r>
        <w:rPr>
          <w:b/>
        </w:rPr>
        <w:t>Policy risk:</w:t>
      </w:r>
      <w:r>
        <w:t xml:space="preserve"> Observers argue that abandoning the “born this way” narrative and emphasising fluidity could complicate legal protections built on fixed-orientation claims.</w:t>
      </w:r>
      <w:r/>
    </w:p>
    <w:p>
      <w:pPr>
        <w:pStyle w:val="ListBullet"/>
        <w:spacing w:line="240" w:lineRule="auto"/>
        <w:ind w:left="720"/>
      </w:pPr>
      <w:r/>
      <w:r>
        <w:rPr>
          <w:b/>
        </w:rPr>
        <w:t>Cultural reality:</w:t>
      </w:r>
      <w:r>
        <w:t xml:space="preserve"> The rise of trans and gender‑queer visibility has changed feminist and LGBT spaces, prompting debates over inclusion, language and the meaning of sexual orientation.</w:t>
      </w:r>
      <w:r/>
      <w:r/>
    </w:p>
    <w:p>
      <w:pPr>
        <w:pStyle w:val="Heading2"/>
      </w:pPr>
      <w:r>
        <w:t>A blunt wake-up call from two familiar voices</w:t>
      </w:r>
      <w:r/>
    </w:p>
    <w:p>
      <w:r/>
      <w:r>
        <w:t>Andrew Sullivan and Matthew Vines used Pride Month to sound a clear alarm , and they didn’t use euphemisms. Sullivan, long a prominent public intellectual on same-sex marriage, warned that “queer” politics have overtaken what used to be called the gay and lesbian movement. Vines, who made waves with a religiously framed defence of same-sex relationships, insisted he’s “gay, not queer,” and that the distinction matters. The tone was sharp, the worry emotional; these are people who helped change the conversation and now say the conversation has changed them.</w:t>
      </w:r>
      <w:r/>
    </w:p>
    <w:p>
      <w:r/>
      <w:r>
        <w:t>Backstory matters here. For decades, legal and cultural wins were framed around the idea of fixed sexual orientation and the perceived normality of same-sex couples. That framing helped win marriage equality and broad public support. But as visibility for trans people and gender diversity has surged, so too has a new language of identity and fluidity. The founders’ complaints are less about nostalgia than the practical worry that a shifting vocabulary shifts political ground.</w:t>
      </w:r>
      <w:r/>
    </w:p>
    <w:p>
      <w:pPr>
        <w:pStyle w:val="Heading2"/>
      </w:pPr>
      <w:r>
        <w:t>Why words and labels carry legal weight</w:t>
      </w:r>
      <w:r/>
    </w:p>
    <w:p>
      <w:r/>
      <w:r>
        <w:t>This is not just semantic. “Born this way” and similar claims have been political tools, and changing that claim alters the legal narrative. Advocates who argued same‑sex couples deserved equal marriage rights used the notion of fixed orientation to frame themselves as deserving of the same social institutions as straight people. When public discourse pivots to a more capacious, fluid idea of identity , queer as umbrella, gender as performance , some campaigners fear the legal logic that protected lesbian and gay claims could be weakened.</w:t>
      </w:r>
      <w:r/>
    </w:p>
    <w:p>
      <w:r/>
      <w:r>
        <w:t>Observers worry that courts and lawmakers respond to clear, stable categories. If the public conversation moves toward ever-expanding identity categories, those categories might resist the very comparisons that made prior legal wins persuasive. So, if you care about statutes and precedents, the vocabulary debate is worth watching.</w:t>
      </w:r>
      <w:r/>
    </w:p>
    <w:p>
      <w:pPr>
        <w:pStyle w:val="Heading2"/>
      </w:pPr>
      <w:r>
        <w:t>The culture war inside the movement</w:t>
      </w:r>
      <w:r/>
    </w:p>
    <w:p>
      <w:r/>
      <w:r>
        <w:t>There’s a real culture war happening within LGBT+ spaces. Some long-time lesbian and gay activists say they feel sidelined by transgender and queer organising that emphasises different priorities. Others counter that inclusion means broadening the coalition, not preserving older labels. The clash is part strategic and part generational: older activists often sought recognition through institutions like marriage, younger activists often pursue a broader agenda of dismantling norms.</w:t>
      </w:r>
      <w:r/>
    </w:p>
    <w:p>
      <w:r/>
      <w:r>
        <w:t>Practical tip: organisations and funders need to be explicit about goals. Are we lobbying for legal parity, cultural recognition, healthcare access or gender autonomy? Clarity reduces the risk that internal tensions derail campaigns.</w:t>
      </w:r>
      <w:r/>
    </w:p>
    <w:p>
      <w:pPr>
        <w:pStyle w:val="Heading2"/>
      </w:pPr>
      <w:r>
        <w:t>What the trends suggest about the future of rights work</w:t>
      </w:r>
      <w:r/>
    </w:p>
    <w:p>
      <w:r/>
      <w:r>
        <w:t>The rise of queer theory and trans visibility is reshaping public imagination. That’s changing alliances and tactics across the board. For some, the shift is liberation: more people feel free to live outside binary constraints. For others, it’s loss: the specific political category of “gay” feels diluted. Watch local politics and court decisions for the first signs of whether the debate will reshape policy outcomes.</w:t>
      </w:r>
      <w:r/>
    </w:p>
    <w:p>
      <w:r/>
      <w:r>
        <w:t>If you’re an activist or voter, think about the audience you need to persuade. Winning across demographics still depends on clear narratives and empathetic, concrete stories about families, children and everyday life.</w:t>
      </w:r>
      <w:r/>
    </w:p>
    <w:p>
      <w:pPr>
        <w:pStyle w:val="Heading2"/>
      </w:pPr>
      <w:r>
        <w:t>Navigating the conversation in everyday life</w:t>
      </w:r>
      <w:r/>
    </w:p>
    <w:p>
      <w:r/>
      <w:r>
        <w:t>Talk to people rather than at them. If you’re explaining marriage equality or arguing for anti-discrimination protections, tailor your language to the legal and social question at hand. If you’re part of an advocacy group, map your priorities and explain why a chosen framing helps achieve them. And if you’re simply reading the headlines, remember this: movements evolve and that can be unsettling for founding figures who imagined a different endpoint.</w:t>
      </w:r>
      <w:r/>
    </w:p>
    <w:p>
      <w:r/>
      <w:r>
        <w:t>Sullivan and Vines are right to start the conversation; they also planted seeds that grew into something broader than they anticipated. The dispute is less a single defeat than a reconfiguration that will require thought, strategy and, yes, a bit of humility.</w:t>
      </w:r>
      <w:r/>
    </w:p>
    <w:p>
      <w:r/>
      <w:r>
        <w:t>It's a small change that can make every debate clearer and every campaign stronger.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10">
        <w:r>
          <w:rPr>
            <w:color w:val="0000EE"/>
            <w:u w:val="single"/>
          </w:rPr>
          <w:t>[3]</w:t>
        </w:r>
      </w:hyperlink>
      <w:r>
        <w:t xml:space="preserve">, </w:t>
      </w:r>
      <w:hyperlink r:id="rId11">
        <w:r>
          <w:rPr>
            <w:color w:val="0000EE"/>
            <w:u w:val="single"/>
          </w:rPr>
          <w:t>[4]</w:t>
        </w:r>
      </w:hyperlink>
      <w:r>
        <w:t xml:space="preserve">- Paragraph 3: </w:t>
      </w:r>
      <w:hyperlink r:id="rId12">
        <w:r>
          <w:rPr>
            <w:color w:val="0000EE"/>
            <w:u w:val="single"/>
          </w:rPr>
          <w:t>[5]</w:t>
        </w:r>
      </w:hyperlink>
      <w:r>
        <w:t xml:space="preserve">, </w:t>
      </w:r>
      <w:hyperlink r:id="rId13">
        <w:r>
          <w:rPr>
            <w:color w:val="0000EE"/>
            <w:u w:val="single"/>
          </w:rPr>
          <w:t>[6]</w:t>
        </w:r>
      </w:hyperlink>
      <w:r>
        <w:t xml:space="preserve">- Paragraph 4: </w:t>
      </w:r>
      <w:hyperlink r:id="rId13">
        <w:r>
          <w:rPr>
            <w:color w:val="0000EE"/>
            <w:u w:val="single"/>
          </w:rPr>
          <w:t>[6]</w:t>
        </w:r>
      </w:hyperlink>
      <w:r>
        <w:t xml:space="preserve">, </w:t>
      </w:r>
      <w:hyperlink r:id="rId14">
        <w:r>
          <w:rPr>
            <w:color w:val="0000EE"/>
            <w:u w:val="single"/>
          </w:rPr>
          <w:t>[7]</w:t>
        </w:r>
      </w:hyperlink>
      <w:r>
        <w:t xml:space="preserve">- Paragraph 5: </w:t>
      </w:r>
      <w:hyperlink r:id="rId11">
        <w:r>
          <w:rPr>
            <w:color w:val="0000EE"/>
            <w:u w:val="single"/>
          </w:rPr>
          <w:t>[4]</w:t>
        </w:r>
      </w:hyperlink>
      <w:r>
        <w:t xml:space="preserve">, </w:t>
      </w:r>
      <w:hyperlink r:id="rId10">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https://www.thepublicdiscourse.com/2026/08/101721/?utm_source=rss&amp;utm_medium=rss&amp;utm_campaign=gay-pride-2026-leaders-confessed-losing-control-of-their-movement</w:t>
        </w:r>
      </w:hyperlink>
      <w:r>
        <w:t xml:space="preserve"> - Please view link - unable to able to access data</w:t>
      </w:r>
      <w:r/>
    </w:p>
    <w:p>
      <w:pPr>
        <w:pStyle w:val="ListNumber"/>
        <w:spacing w:line="240" w:lineRule="auto"/>
        <w:ind w:left="720"/>
      </w:pPr>
      <w:r/>
      <w:hyperlink r:id="rId9">
        <w:r>
          <w:rPr>
            <w:color w:val="0000EE"/>
            <w:u w:val="single"/>
          </w:rPr>
          <w:t>https://www.thepublicdiscourse.com/2026/08/101721/?utm_source=rss&amp;utm_medium=rss&amp;utm_campaign=gay-pride-2026-leaders-confessed-losing-control-of-their-movement</w:t>
        </w:r>
      </w:hyperlink>
      <w:r>
        <w:t xml:space="preserve"> - In August 2026, during Pride Month, two prominent figures in the LGBTQ+ movement, Andrew Sullivan and Matthew Vines, publicly acknowledged challenges within their community. Sullivan, a key advocate for same-sex marriage, expressed surprise at the rapid changes post-2015, noting the shift from 'gay' to 'queer' identities. Vines, author of 'God and the Gay Christian,' highlighted concerns over the dominance of 'queer' over 'gay,' fearing it undermines the 'born this way' narrative and could jeopardise the future of same-sex marriage legality.</w:t>
      </w:r>
      <w:r/>
    </w:p>
    <w:p>
      <w:pPr>
        <w:pStyle w:val="ListNumber"/>
        <w:spacing w:line="240" w:lineRule="auto"/>
        <w:ind w:left="720"/>
      </w:pPr>
      <w:r/>
      <w:hyperlink r:id="rId10">
        <w:r>
          <w:rPr>
            <w:color w:val="0000EE"/>
            <w:u w:val="single"/>
          </w:rPr>
          <w:t>https://andrewsullivan.substack.com/p/the-queers-versus-the-homosexuals-cfd</w:t>
        </w:r>
      </w:hyperlink>
      <w:r>
        <w:t xml:space="preserve"> - In May 2023, Andrew Sullivan discussed the evolving dynamics within the LGBTQ+ movement, highlighting a shift from a focus on same-sex attraction ('homosexuals') to a broader, more radical agenda ('queers'). He expressed concern that this transformation could lead to the marginalisation of gay men and lesbians, stating, 'We are in a new era and the erasure of gay men and lesbians is intensifying.'</w:t>
      </w:r>
      <w:r/>
    </w:p>
    <w:p>
      <w:pPr>
        <w:pStyle w:val="ListNumber"/>
        <w:spacing w:line="240" w:lineRule="auto"/>
        <w:ind w:left="720"/>
      </w:pPr>
      <w:r/>
      <w:hyperlink r:id="rId11">
        <w:r>
          <w:rPr>
            <w:color w:val="0000EE"/>
            <w:u w:val="single"/>
          </w:rPr>
          <w:t>https://www.nytimes.com/2026/06/30/opinion/queer-gay-rights.html</w:t>
        </w:r>
      </w:hyperlink>
      <w:r>
        <w:t xml:space="preserve"> - In June 2026, Matthew Vines authored an op-ed in The New York Times titled 'I’m Gay, Not Queer. It Matters.' Vines, known for his book 'God and the Gay Christian,' expressed concern over the dominance of 'queer' identities within the LGBTQ+ movement, fearing it undermines the 'born this way' narrative and could jeopardise the future of same-sex marriage legality.</w:t>
      </w:r>
      <w:r/>
    </w:p>
    <w:p>
      <w:pPr>
        <w:pStyle w:val="ListNumber"/>
        <w:spacing w:line="240" w:lineRule="auto"/>
        <w:ind w:left="720"/>
      </w:pPr>
      <w:r/>
      <w:hyperlink r:id="rId12">
        <w:r>
          <w:rPr>
            <w:color w:val="0000EE"/>
            <w:u w:val="single"/>
          </w:rPr>
          <w:t>https://www.realclearbooks.com/2023/05/22/the_queers_versus_the_homosexuals_900920.html</w:t>
        </w:r>
      </w:hyperlink>
      <w:r>
        <w:t xml:space="preserve"> - In May 2023, Andrew Sullivan published an article titled 'The Queers Versus The Homosexuals' in RealClearBooks. He discussed the shift within the LGBTQ+ movement from a focus on same-sex attraction ('homosexuals') to a broader, more radical agenda ('queers'), expressing concern that this transformation could lead to the marginalisation of gay men and lesbians.</w:t>
      </w:r>
      <w:r/>
    </w:p>
    <w:p>
      <w:pPr>
        <w:pStyle w:val="ListNumber"/>
        <w:spacing w:line="240" w:lineRule="auto"/>
        <w:ind w:left="720"/>
      </w:pPr>
      <w:r/>
      <w:hyperlink r:id="rId13">
        <w:r>
          <w:rPr>
            <w:color w:val="0000EE"/>
            <w:u w:val="single"/>
          </w:rPr>
          <w:t>https://www.realclearinvestigations.com/articles/2023/05/19/investigative_issues_gay_rights_are_being_obliterated_by_queer_social_justice_radicalism_900737.html</w:t>
        </w:r>
      </w:hyperlink>
      <w:r>
        <w:t xml:space="preserve"> - In May 2023, RealClearInvestigations published an article titled 'Investigative Issues: Gay Rights Are Being Obliterated by Queer Social-Justice Radicalism.' The piece, authored by Andrew Sullivan, discussed how the LGBTQ+ movement's focus on radical queer activism could lead to a backlash that undermines the rights of gay men and lesbians.</w:t>
      </w:r>
      <w:r/>
    </w:p>
    <w:p>
      <w:pPr>
        <w:pStyle w:val="ListNumber"/>
        <w:spacing w:line="240" w:lineRule="auto"/>
        <w:ind w:left="720"/>
      </w:pPr>
      <w:r/>
      <w:hyperlink r:id="rId14">
        <w:r>
          <w:rPr>
            <w:color w:val="0000EE"/>
            <w:u w:val="single"/>
          </w:rPr>
          <w:t>https://www.theguardian.com/us-news/2026/feb/12/pride-flag-reinstated-stonewall</w:t>
        </w:r>
      </w:hyperlink>
      <w:r>
        <w:t xml:space="preserve"> - In February 2026, The Guardian reported that New York City officials reinstated the Pride flag at the Stonewall National Monument after it was removed by the Trump administration. This act was seen as a response to the administration's previous removal of the flag, symbolising a commitment to LGBTQ+ rights and recognition.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publicdiscourse.com/2026/08/101721/?utm_source=rss&amp;utm_medium=rss&amp;utm_campaign=gay-pride-2026-leaders-confessed-losing-control-of-their-movement" TargetMode="External"/><Relationship Id="rId10" Type="http://schemas.openxmlformats.org/officeDocument/2006/relationships/hyperlink" Target="https://andrewsullivan.substack.com/p/the-queers-versus-the-homosexuals-cfd" TargetMode="External"/><Relationship Id="rId11" Type="http://schemas.openxmlformats.org/officeDocument/2006/relationships/hyperlink" Target="https://www.nytimes.com/2026/06/30/opinion/queer-gay-rights.html" TargetMode="External"/><Relationship Id="rId12" Type="http://schemas.openxmlformats.org/officeDocument/2006/relationships/hyperlink" Target="https://www.realclearbooks.com/2023/05/22/the_queers_versus_the_homosexuals_900920.html" TargetMode="External"/><Relationship Id="rId13" Type="http://schemas.openxmlformats.org/officeDocument/2006/relationships/hyperlink" Target="https://www.realclearinvestigations.com/articles/2023/05/19/investigative_issues_gay_rights_are_being_obliterated_by_queer_social_justice_radicalism_900737.html" TargetMode="External"/><Relationship Id="rId14" Type="http://schemas.openxmlformats.org/officeDocument/2006/relationships/hyperlink" Target="https://www.theguardian.com/us-news/2026/feb/12/pride-flag-reinstated-stonewal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