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Messaging for Democrats on Trans Athletes: Lessons from Ohio’s Governor Race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political caution , and Ohio’s governor’s race shows why. Dr Amy Acton’s response to the Supreme Court ruling on trans athletes set off a backlash among LGBTQ+ activists and put Democratic strategists on the spot, illustrating what’s at stake for candidates who try to straddle fairness and voter concerns.</w:t>
      </w:r>
      <w:r/>
    </w:p>
    <w:p>
      <w:r/>
      <w:r>
        <w:t>Essential Takeaways</w:t>
      </w:r>
      <w:r/>
      <w:r/>
    </w:p>
    <w:p>
      <w:pPr>
        <w:pStyle w:val="ListBullet"/>
        <w:spacing w:line="240" w:lineRule="auto"/>
        <w:ind w:left="720"/>
      </w:pPr>
      <w:r/>
      <w:r>
        <w:rPr>
          <w:b/>
        </w:rPr>
        <w:t>Immediate ripple:</w:t>
      </w:r>
      <w:r>
        <w:t xml:space="preserve"> The U.S. Supreme Court’s decision upholding state bans on trans athletes quickly shaped the Ohio gubernatorial contest and forced same-day reactions from both nominees. </w:t>
      </w:r>
      <w:r/>
    </w:p>
    <w:p>
      <w:pPr>
        <w:pStyle w:val="ListBullet"/>
        <w:spacing w:line="240" w:lineRule="auto"/>
        <w:ind w:left="720"/>
      </w:pPr>
      <w:r/>
      <w:r>
        <w:rPr>
          <w:b/>
        </w:rPr>
        <w:t>Words matter:</w:t>
      </w:r>
      <w:r>
        <w:t xml:space="preserve"> Dr Amy Acton’s initial public wording misgendered trans children and upset many LGBTQ+ supporters, prompting Equality Ohio to downgrade her scorecard rating. </w:t>
      </w:r>
      <w:r/>
    </w:p>
    <w:p>
      <w:pPr>
        <w:pStyle w:val="ListBullet"/>
        <w:spacing w:line="240" w:lineRule="auto"/>
        <w:ind w:left="720"/>
      </w:pPr>
      <w:r/>
      <w:r>
        <w:rPr>
          <w:b/>
        </w:rPr>
        <w:t>Political squeeze:</w:t>
      </w:r>
      <w:r>
        <w:t xml:space="preserve"> Democrats are squeezed between voters’ fairness concerns about youth sports and LGBTQ+ advocates who demand robust protections and affirming language. </w:t>
      </w:r>
      <w:r/>
    </w:p>
    <w:p>
      <w:pPr>
        <w:pStyle w:val="ListBullet"/>
        <w:spacing w:line="240" w:lineRule="auto"/>
        <w:ind w:left="720"/>
      </w:pPr>
      <w:r/>
      <w:r>
        <w:rPr>
          <w:b/>
        </w:rPr>
        <w:t>Tactical options:</w:t>
      </w:r>
      <w:r>
        <w:t xml:space="preserve"> Strategists suggest fairness-framed messaging and localised decision-making , approaches that can be sympathetic to mainstream voters while defending rights. </w:t>
      </w:r>
      <w:r/>
    </w:p>
    <w:p>
      <w:pPr>
        <w:pStyle w:val="ListBullet"/>
        <w:spacing w:line="240" w:lineRule="auto"/>
        <w:ind w:left="720"/>
      </w:pPr>
      <w:r/>
      <w:r>
        <w:rPr>
          <w:b/>
        </w:rPr>
        <w:t>Practical stakes:</w:t>
      </w:r>
      <w:r>
        <w:t xml:space="preserve"> Governors can veto or enforce state bans and shape access to gender-affirming care, so gubernatorial rhetoric rapidly becomes governance policy.</w:t>
      </w:r>
      <w:r/>
      <w:r/>
    </w:p>
    <w:p>
      <w:pPr>
        <w:pStyle w:val="Heading2"/>
      </w:pPr>
      <w:r>
        <w:t>How a single statement can wobble a campaign</w:t>
      </w:r>
      <w:r/>
    </w:p>
    <w:p>
      <w:r/>
      <w:r>
        <w:t>The strongest effect of the Supreme Court ruling was instantaneous: it forced candidates to speak before their teams had a chance to shape nuance, and that hurriedness showed. Acton’s initial line , framed in the language of “boys” and “girls” , landed as cold to many LGBTQ+ leaders who expected empathy and precision. According to local reporting, the misstep changed how some activists and donors saw the campaign and even altered a widely used candidate scorecard. The lesson is simple: a hurried, imprecise response can cost goodwill in an instant.</w:t>
      </w:r>
      <w:r/>
    </w:p>
    <w:p>
      <w:pPr>
        <w:pStyle w:val="Heading2"/>
      </w:pPr>
      <w:r>
        <w:t>Why Democrats are stuck between empathy and electorates</w:t>
      </w:r>
      <w:r/>
    </w:p>
    <w:p>
      <w:r/>
      <w:r>
        <w:t>Polling and focus groups reveal a tricky truth: many voters say they’re uncomfortable with trans athletes in youth sports, yet they dislike politicians who appear to pick on kids. Democratic strategists, including people who’ve worked at the national level, now advise framing the issue on fairness and safety rather than reflexive culture-war language. That approach nudges voters toward protecting anti-discrimination measures while acknowledging concerns about competitive fairness, and it’s already been used successfully in other state-level races.</w:t>
      </w:r>
      <w:r/>
    </w:p>
    <w:p>
      <w:pPr>
        <w:pStyle w:val="Heading2"/>
      </w:pPr>
      <w:r>
        <w:t>The Ohio fallout: meetings, missteps and reputational cost</w:t>
      </w:r>
      <w:r/>
    </w:p>
    <w:p>
      <w:r/>
      <w:r>
        <w:t>The awkward follow-up meeting between Acton’s campaign and LGBTQ+ stakeholders illustrates how not to do stakeholder relations. Attendees described a session where campaign staff looked disengaged and key participants were excluded from meaningful participation, which only inflamed distrust. Activists told local outlets they left feeling tokenised, not listened to. For campaigns, the practical takeaway is to prepare rapid-response talking points, keep lines open with community leaders and avoid staged “conversations” that don’t allow for real give-and-take.</w:t>
      </w:r>
      <w:r/>
    </w:p>
    <w:p>
      <w:pPr>
        <w:pStyle w:val="Heading2"/>
      </w:pPr>
      <w:r>
        <w:t>What messaging has worked elsewhere , fairness, local rulemaking, and parental trust</w:t>
      </w:r>
      <w:r/>
    </w:p>
    <w:p>
      <w:r/>
      <w:r>
        <w:t>Across battleground states, a handful of Democrats have tried different routes. Some stress that local athletic bodies and medical professionals, not politicians, should set rules for participation. Others explicitly defend parents’ and doctors’ roles in healthcare decisions, while also reiterating protections against discrimination. Political communicators point to successful examples where candidates introduced their values early, then rebutted attacks as unfair discrimination, not abstract policy tussles. That combination seems to move persuadable voters without alienating core supporters.</w:t>
      </w:r>
      <w:r/>
    </w:p>
    <w:p>
      <w:pPr>
        <w:pStyle w:val="Heading2"/>
      </w:pPr>
      <w:r>
        <w:t>Practical advice for candidates and voters</w:t>
      </w:r>
      <w:r/>
    </w:p>
    <w:p>
      <w:r/>
      <w:r>
        <w:t>If you’re running or deciding whom to back, consider these steps: practise precise language that affirms people’s identities; lead with anti-discrimination principles; explain clearly when and why you’d use executive power; and show concrete policies that protect both fairness in sport and access to care. For voters, ask candidates how they’d actually govern , vetoes, enforcement and appointments matter far more than campaign soundbites.</w:t>
      </w:r>
      <w:r/>
    </w:p>
    <w:p>
      <w:r/>
      <w:r>
        <w:t>It’s a small change in phrasing and practice that can make the difference between losing trust and holding a coalition together.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[2]</w:t>
        </w:r>
      </w:hyperlink>
      <w:r>
        <w:t xml:space="preserve">- Paragraph 5: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https://19thnews.org/2026/08/trans-athletes-democrats-messaging-amy-acton-ohio/</w:t>
        </w:r>
      </w:hyperlink>
      <w:r>
        <w:t xml:space="preserve"> - Please view link - unable to able to access data</w:t>
      </w:r>
      <w:r/>
    </w:p>
    <w:p>
      <w:pPr>
        <w:pStyle w:val="ListNumber"/>
        <w:spacing w:line="240" w:lineRule="auto"/>
        <w:ind w:left="720"/>
      </w:pPr>
      <w:r/>
      <w:hyperlink r:id="rId14">
        <w:r>
          <w:rPr>
            <w:color w:val="0000EE"/>
            <w:u w:val="single"/>
          </w:rPr>
          <w:t>https://www.notus.org/courts/supreme-court-state-laws-trans-athletes</w:t>
        </w:r>
      </w:hyperlink>
      <w:r>
        <w:t xml:space="preserve"> - The Supreme Court ruled that state laws banning transgender athletes from participating in women's and girls' sports are constitutional. The decision upheld such laws in Idaho and West Virginia, affirming that they do not violate Title IX or the Constitution's equal protection clause. Justice Brett Kavanaugh, writing for the majority, stated that these laws allow women and girls to compete on an equal playing field without fear of physical injury from biological males or being forced to compete against them.</w:t>
      </w:r>
      <w:r/>
    </w:p>
    <w:p>
      <w:pPr>
        <w:pStyle w:val="ListNumber"/>
        <w:spacing w:line="240" w:lineRule="auto"/>
        <w:ind w:left="720"/>
      </w:pPr>
      <w:r/>
      <w:hyperlink r:id="rId10">
        <w:r>
          <w:rPr>
            <w:color w:val="0000EE"/>
            <w:u w:val="single"/>
          </w:rPr>
          <w:t>https://www.insidehighered.com/news/diversity/sex-gender/2026/06/30/supreme-court-upholds-state-laws-banning-trans-athletes</w:t>
        </w:r>
      </w:hyperlink>
      <w:r>
        <w:t xml:space="preserve"> - The Supreme Court upheld state laws in Idaho and West Virginia that ban transgender girls and women from participating in sports teams matching their gender identity. The court's majority opinion, written by Justice Brett Kavanaugh, stated that Title IX allows schools to provide separate women's and men's sports teams defined by biological sex. This decision endorses prohibitions in more than half the states against transgender inclusion in sports.</w:t>
      </w:r>
      <w:r/>
    </w:p>
    <w:p>
      <w:pPr>
        <w:pStyle w:val="ListNumber"/>
        <w:spacing w:line="240" w:lineRule="auto"/>
        <w:ind w:left="720"/>
      </w:pPr>
      <w:r/>
      <w:hyperlink r:id="rId11">
        <w:r>
          <w:rPr>
            <w:color w:val="0000EE"/>
            <w:u w:val="single"/>
          </w:rPr>
          <w:t>https://www.wusf.org/2026-06-30/supreme-court-upholds-bans-on-transgender-athletes-participating-in-women-and-girls-sports</w:t>
        </w:r>
      </w:hyperlink>
      <w:r>
        <w:t xml:space="preserve"> - The U.S. Supreme Court ruled that states may ban transgender girls from participating in sports at publicly funded schools. Justice Brett Kavanaugh, writing for the majority, stated that the Constitution and Title IX do not require an overhaul of women's and girls' sports throughout America. He acknowledged that transgender girls and women who want to play sports deserve respect and should not be ostracized or vilified.</w:t>
      </w:r>
      <w:r/>
    </w:p>
    <w:p>
      <w:pPr>
        <w:pStyle w:val="ListNumber"/>
        <w:spacing w:line="240" w:lineRule="auto"/>
        <w:ind w:left="720"/>
      </w:pPr>
      <w:r/>
      <w:hyperlink r:id="rId12">
        <w:r>
          <w:rPr>
            <w:color w:val="0000EE"/>
            <w:u w:val="single"/>
          </w:rPr>
          <w:t>https://www.statenews.org/government-politics/2026-08-03/democratic-ohio-governor-candidate-faces-a-backlash-over-lgbtq-comments</w:t>
        </w:r>
      </w:hyperlink>
      <w:r>
        <w:t xml:space="preserve"> - Democratic Ohio governor candidate Amy Acton faced backlash from the LGBTQ+ community after stating she does not support 'boys playing in girls' sports,' adding it is settled law in Ohio which she would uphold. This angered many in the LGBTQ+ community, with some questioning their support for her. Acton has been urged to clarify her comments and address the concerns raised by LGBTQ+ leaders.</w:t>
      </w:r>
      <w:r/>
    </w:p>
    <w:p>
      <w:pPr>
        <w:pStyle w:val="ListNumber"/>
        <w:spacing w:line="240" w:lineRule="auto"/>
        <w:ind w:left="720"/>
      </w:pPr>
      <w:r/>
      <w:hyperlink r:id="rId13">
        <w:r>
          <w:rPr>
            <w:color w:val="0000EE"/>
            <w:u w:val="single"/>
          </w:rPr>
          <w:t>https://www.advocate.com/politics/states/amy-acton-lgbtq-meeting-shitshow</w:t>
        </w:r>
      </w:hyperlink>
      <w:r>
        <w:t xml:space="preserve"> - Amy Acton's campaign for Ohio governor faced criticism after a meeting with LGBTQ+ leaders devolved into chaos. Acton did not attend the Zoom call, during which trans leaders were blocked, removed, and left angrier over her anti-trans remarks. The meeting's fallout has intensified tensions between Acton and the LGBTQ+ community, raising questions about her commitment to LGBTQ+ rights.</w:t>
      </w:r>
      <w:r/>
    </w:p>
    <w:p>
      <w:pPr>
        <w:pStyle w:val="ListNumber"/>
        <w:spacing w:line="240" w:lineRule="auto"/>
        <w:ind w:left="720"/>
      </w:pPr>
      <w:r/>
      <w:hyperlink r:id="rId15">
        <w:r>
          <w:rPr>
            <w:color w:val="0000EE"/>
            <w:u w:val="single"/>
          </w:rPr>
          <w:t>https://www.statenews.org/government-politics/2026-07-28/democratic-candidate-for-ohio-governor-debuts-her-first-ad</w:t>
        </w:r>
      </w:hyperlink>
      <w:r>
        <w:t xml:space="preserve"> - Democratic gubernatorial candidate Amy Acton released her first campaign ad, discussing her background as a homeless 12-year-old. The ad highlights her commitment to lowering costs for Ohioans and contrasts her personal story with that of her Republican opponent, Vivek Ramaswamy, who has been airing critical ads about Acton since March. The ad aims to introduce Acton to Ohio voters and set the tone for her campaign.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19thnews.org/2026/08/trans-athletes-democrats-messaging-amy-acton-ohio/" TargetMode="External"/><Relationship Id="rId10" Type="http://schemas.openxmlformats.org/officeDocument/2006/relationships/hyperlink" Target="https://www.insidehighered.com/news/diversity/sex-gender/2026/06/30/supreme-court-upholds-state-laws-banning-trans-athletes" TargetMode="External"/><Relationship Id="rId11" Type="http://schemas.openxmlformats.org/officeDocument/2006/relationships/hyperlink" Target="https://www.wusf.org/2026-06-30/supreme-court-upholds-bans-on-transgender-athletes-participating-in-women-and-girls-sports" TargetMode="External"/><Relationship Id="rId12" Type="http://schemas.openxmlformats.org/officeDocument/2006/relationships/hyperlink" Target="https://www.statenews.org/government-politics/2026-08-03/democratic-ohio-governor-candidate-faces-a-backlash-over-lgbtq-comments" TargetMode="External"/><Relationship Id="rId13" Type="http://schemas.openxmlformats.org/officeDocument/2006/relationships/hyperlink" Target="https://www.advocate.com/politics/states/amy-acton-lgbtq-meeting-shitshow" TargetMode="External"/><Relationship Id="rId14" Type="http://schemas.openxmlformats.org/officeDocument/2006/relationships/hyperlink" Target="https://www.notus.org/courts/supreme-court-state-laws-trans-athletes" TargetMode="External"/><Relationship Id="rId15" Type="http://schemas.openxmlformats.org/officeDocument/2006/relationships/hyperlink" Target="https://www.statenews.org/government-politics/2026-07-28/democratic-candidate-for-ohio-governor-debuts-her-first-a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