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LGBTQ Voices on War, Hate and Global Rights — what it means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conversations about how online hate, politics and conflict are normalised , and why it matters for LGBTQ communities everywhere. Karel Bouley and Scott Douglas Jacobsen map war, social-media cruelty, anti-LGBTQ laws and small wins that show solidarity still matters.</w:t>
      </w:r>
      <w:r/>
    </w:p>
    <w:p>
      <w:r/>
      <w:r>
        <w:t>Essential Takeaways</w:t>
      </w:r>
      <w:r/>
      <w:r/>
    </w:p>
    <w:p>
      <w:pPr>
        <w:pStyle w:val="ListBullet"/>
        <w:spacing w:line="240" w:lineRule="auto"/>
        <w:ind w:left="720"/>
      </w:pPr>
      <w:r/>
      <w:r>
        <w:rPr>
          <w:b/>
        </w:rPr>
        <w:t>Normalised fear:</w:t>
      </w:r>
      <w:r>
        <w:t xml:space="preserve"> Many people, including journalists in war zones, now accept daily violence as routine , a brutal emotional backdrop for advocacy.</w:t>
      </w:r>
      <w:r/>
    </w:p>
    <w:p>
      <w:pPr>
        <w:pStyle w:val="ListBullet"/>
        <w:spacing w:line="240" w:lineRule="auto"/>
        <w:ind w:left="720"/>
      </w:pPr>
      <w:r/>
      <w:r>
        <w:rPr>
          <w:b/>
        </w:rPr>
        <w:t>Online harm feels physical:</w:t>
      </w:r>
      <w:r>
        <w:t xml:space="preserve"> Hate comments and harassment can trigger or amplify mental-health crises; platforms and regulators are under fresh pressure to act.</w:t>
      </w:r>
      <w:r/>
    </w:p>
    <w:p>
      <w:pPr>
        <w:pStyle w:val="ListBullet"/>
        <w:spacing w:line="240" w:lineRule="auto"/>
        <w:ind w:left="720"/>
      </w:pPr>
      <w:r/>
      <w:r>
        <w:rPr>
          <w:b/>
        </w:rPr>
        <w:t>Legal rollback abroad:</w:t>
      </w:r>
      <w:r>
        <w:t xml:space="preserve"> Several West African countries have tightened laws against same-sex relations, driven by local politics and transnational rhetoric.</w:t>
      </w:r>
      <w:r/>
    </w:p>
    <w:p>
      <w:pPr>
        <w:pStyle w:val="ListBullet"/>
        <w:spacing w:line="240" w:lineRule="auto"/>
        <w:ind w:left="720"/>
      </w:pPr>
      <w:r/>
      <w:r>
        <w:rPr>
          <w:b/>
        </w:rPr>
        <w:t>Everyday resistance:</w:t>
      </w:r>
      <w:r>
        <w:t xml:space="preserve"> From gay-inclusive rugby teams to Pride stages headlined by icons, cultural visibility and grassroots organising keep momentum alive.</w:t>
      </w:r>
      <w:r/>
    </w:p>
    <w:p>
      <w:pPr>
        <w:pStyle w:val="ListBullet"/>
        <w:spacing w:line="240" w:lineRule="auto"/>
        <w:ind w:left="720"/>
      </w:pPr>
      <w:r/>
      <w:r>
        <w:rPr>
          <w:b/>
        </w:rPr>
        <w:t>Practical hope:</w:t>
      </w:r>
      <w:r>
        <w:t xml:space="preserve"> Relocation, community networks and digital safety frameworks are among the pragmatic responses activists recommend.</w:t>
      </w:r>
      <w:r/>
      <w:r/>
    </w:p>
    <w:p>
      <w:pPr>
        <w:pStyle w:val="Heading2"/>
      </w:pPr>
      <w:r>
        <w:t>How normalised danger reshapes queer empathy</w:t>
      </w:r>
      <w:r/>
    </w:p>
    <w:p>
      <w:r/>
      <w:r>
        <w:t>Karel Bouley opens from Las Vegas and Scott Jacobsen reports from Ukraine, and the first striking idea is simple: people get used to the intolerable. The morning routine of checking casualty statistics and missile alerts becomes, horrifically, normal. That dulls shock and shifts the emotional work onto those reporting or organising for change. For queer communities, Bouley argues, there’s a parallel , many live with persistent, low‑grade threats that shouldn’t ever feel routine. The human effect is the same: anxiety, mobilisation fatigue and the need for durable solidarity.</w:t>
      </w:r>
      <w:r/>
    </w:p>
    <w:p>
      <w:r/>
      <w:r>
        <w:t>Context matters: global conflicts and local discrimination feed one another. Practically, if you’re supporting peers in crisis, small actions , checking in, donating to vetted relief groups, amplifying accurate information , all add up. The takeaway is empathetic: normal isn’t acceptable.</w:t>
      </w:r>
      <w:r/>
    </w:p>
    <w:p>
      <w:pPr>
        <w:pStyle w:val="Heading2"/>
      </w:pPr>
      <w:r>
        <w:t>When online hatred crosses into physical harm</w:t>
      </w:r>
      <w:r/>
    </w:p>
    <w:p>
      <w:r/>
      <w:r>
        <w:t>They discuss the horrifying livestream suicide attempt by a high‑profile influencer as a case study in how online cruelty can be quoted back at victims during episodes of crisis. The clip forced a grim realisation: abusive comments do not stay virtual , they can be cited, internalised, and become part of someone's self‑narrative in moments of breakdown. Jacobsen points to evolving legislation like Canada’s Combating Hate Act and proposals that would hold platforms more accountable for severe harms.</w:t>
      </w:r>
      <w:r/>
    </w:p>
    <w:p>
      <w:r/>
      <w:r>
        <w:t>For readers: if you manage a public profile, tighten privacy settings, use moderation tools, and document violent or threatening messages. If you’re supporting someone targeted online, don’t ask them to “just ignore it”; help them collect evidence, report abuse to the platform, and, where appropriate, contact legal or mental‑health professionals.</w:t>
      </w:r>
      <w:r/>
    </w:p>
    <w:p>
      <w:pPr>
        <w:pStyle w:val="Heading2"/>
      </w:pPr>
      <w:r>
        <w:t>Laws, politics and the rollback of rights in parts of the world</w:t>
      </w:r>
      <w:r/>
    </w:p>
    <w:p>
      <w:r/>
      <w:r>
        <w:t>The conversation moves to West Africa, where recent bills and political manoeuvres have criminalised same‑sex activity or increased penalties. Activists quoted in the discussion link these moves to political opportunism and imported rhetoric; scapegoating LGBTQ people is a fast way for leaders to shore up conservative bases. This isn’t isolated , similar patterns recur when politicians seek easy enemies.</w:t>
      </w:r>
      <w:r/>
    </w:p>
    <w:p>
      <w:r/>
      <w:r>
        <w:t>What to watch: follow regional human‑rights NGOs for verified updates, and consider supporting asylum and relocation funds that help endangered activists. International pressure matters, but it’s slow; immediate safety often depends on local support networks and discreet legal advice.</w:t>
      </w:r>
      <w:r/>
    </w:p>
    <w:p>
      <w:pPr>
        <w:pStyle w:val="Heading2"/>
      </w:pPr>
      <w:r>
        <w:t>How corporate choices shape access and safety</w:t>
      </w:r>
      <w:r/>
    </w:p>
    <w:p>
      <w:r/>
      <w:r>
        <w:t>Apple’s removal of gay dating apps from China’s app store came up as a vivid example of how multinational corporations negotiate rights for market access. Bouley frames the move as a failure of corporate allyship: choosing revenue and compliance with authoritarian controls over the safety and connection of LGBTQ users. It’s an old dilemma , do you stay to offer limited services or withdraw in protest?</w:t>
      </w:r>
      <w:r/>
    </w:p>
    <w:p>
      <w:r/>
      <w:r>
        <w:t>If you’re an activist or consumer, look for ways companies signal genuine commitment: transparency reports, legal support funds, and public stances that go beyond PR. Lobbying for platform accountability, including transparency on government takedown requests, is one practical lever.</w:t>
      </w:r>
      <w:r/>
    </w:p>
    <w:p>
      <w:pPr>
        <w:pStyle w:val="Heading2"/>
      </w:pPr>
      <w:r>
        <w:t>Small victories: culture, sport and farming communities</w:t>
      </w:r>
      <w:r/>
    </w:p>
    <w:p>
      <w:r/>
      <w:r>
        <w:t>Not all the reportage is grim. The Bristol Bisons flying to the Bingham Cup, Diana Ross headlining Brighton Pride and growing visibility for trans actors in big films show how culture and sport keep communities resilient. Even niche stories , a young lesbian farmer advocating for rural inclusion , highlight how representation matters in unexpected places.</w:t>
      </w:r>
      <w:r/>
    </w:p>
    <w:p>
      <w:r/>
      <w:r>
        <w:t>Practical tips: back local clubs, donate to community sports and arts organisations, and amplify voices from rural and working‑class LGBTQ people. These investments build social capital and reduce isolation, which is as protective as any legal reform.</w:t>
      </w:r>
      <w:r/>
    </w:p>
    <w:p>
      <w:pPr>
        <w:pStyle w:val="Heading2"/>
      </w:pPr>
      <w:r>
        <w:t>Where identity and geopolitics intersect , nuance over binaries</w:t>
      </w:r>
      <w:r/>
    </w:p>
    <w:p>
      <w:r/>
      <w:r>
        <w:t>Bouley addresses a thorny subject: how queer people should respond to international conflicts where allies on one front may be oppressive elsewhere. His point is sober and humane , complexity doesn’t absolve us of basic solidarity. You can support rights for LGBTQ people in some countries and still oppose human‑rights violations against others. That two‑truths approach matters for ethical activism.</w:t>
      </w:r>
      <w:r/>
    </w:p>
    <w:p>
      <w:r/>
      <w:r>
        <w:t>If you want to engage: read credible reporting, avoid binary “for or against” framing, and centre the voices most affected by violence rather than letting celebrity takes dominate the debate.</w:t>
      </w:r>
      <w:r/>
    </w:p>
    <w:p>
      <w:r/>
      <w:r>
        <w:t>It's a small change that can make every act of solidarity safer and smarter.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0">
        <w:r>
          <w:rPr>
            <w:color w:val="0000EE"/>
            <w:u w:val="single"/>
          </w:rPr>
          <w:t>[2]</w:t>
        </w:r>
      </w:hyperlink>
      <w:r>
        <w:t xml:space="preserve">- Paragraph 4: </w:t>
      </w:r>
      <w:hyperlink r:id="rId11">
        <w:r>
          <w:rPr>
            <w:color w:val="0000EE"/>
            <w:u w:val="single"/>
          </w:rPr>
          <w:t>[3]</w:t>
        </w:r>
      </w:hyperlink>
      <w:r>
        <w:t xml:space="preserve">- Paragraph 5: </w:t>
      </w:r>
      <w:hyperlink r:id="rId12">
        <w:r>
          <w:rPr>
            <w:color w:val="0000EE"/>
            <w:u w:val="single"/>
          </w:rPr>
          <w:t>[4]</w:t>
        </w:r>
      </w:hyperlink>
      <w:r>
        <w:t xml:space="preserve">- Paragraph 6: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https://goodmenproject.com/featured-content/karel-bouley-scott-douglas-jacobsen-lgbtq-rights-online-hate-global-resistance-sjbn/</w:t>
        </w:r>
      </w:hyperlink>
      <w:r>
        <w:t xml:space="preserve"> - Please view link - unable to able to access data</w:t>
      </w:r>
      <w:r/>
    </w:p>
    <w:p>
      <w:pPr>
        <w:pStyle w:val="ListNumber"/>
        <w:spacing w:line="240" w:lineRule="auto"/>
        <w:ind w:left="720"/>
      </w:pPr>
      <w:r/>
      <w:hyperlink r:id="rId10">
        <w:r>
          <w:rPr>
            <w:color w:val="0000EE"/>
            <w:u w:val="single"/>
          </w:rPr>
          <w:t>https://www.latimes.com/archives/la-xpm-2001-may-22-me-1085-story.html</w:t>
        </w:r>
      </w:hyperlink>
      <w:r>
        <w:t xml:space="preserve"> - An obituary for Andrew Howard, who, alongside his partner Karel Bouley, co-hosted the first openly gay radio talk show duo on a major-market U.S. station. The article discusses their groundbreaking work on KFI AM 640 in Los Angeles and Howard's unexpected death in 2001.</w:t>
      </w:r>
      <w:r/>
    </w:p>
    <w:p>
      <w:pPr>
        <w:pStyle w:val="ListNumber"/>
        <w:spacing w:line="240" w:lineRule="auto"/>
        <w:ind w:left="720"/>
      </w:pPr>
      <w:r/>
      <w:hyperlink r:id="rId11">
        <w:r>
          <w:rPr>
            <w:color w:val="0000EE"/>
            <w:u w:val="single"/>
          </w:rPr>
          <w:t>https://en.wikipedia.org/wiki/Charles_Karel_Bouley</w:t>
        </w:r>
      </w:hyperlink>
      <w:r>
        <w:t xml:space="preserve"> - A Wikipedia page detailing the life and career of Charles Karel Bouley, known professionally as Karel. It covers his early life, career as a comedian and singer, and his pioneering role as an openly gay radio talk show host with his partner Andrew Howard.</w:t>
      </w:r>
      <w:r/>
    </w:p>
    <w:p>
      <w:pPr>
        <w:pStyle w:val="ListNumber"/>
        <w:spacing w:line="240" w:lineRule="auto"/>
        <w:ind w:left="720"/>
      </w:pPr>
      <w:r/>
      <w:hyperlink r:id="rId12">
        <w:r>
          <w:rPr>
            <w:color w:val="0000EE"/>
            <w:u w:val="single"/>
          </w:rPr>
          <w:t>https://en.wikipedia.org/wiki/KFI</w:t>
        </w:r>
      </w:hyperlink>
      <w:r>
        <w:t xml:space="preserve"> - An article about KFI, a major radio station in Los Angeles. It includes information about notable shows and hosts, such as 'Karel &amp; Andrew,' the first openly gay radio talk show duo on a U.S. major-market radio station in 1998.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karel-bouley-scott-douglas-jacobsen-lgbtq-rights-online-hate-global-resistance-sjbn/" TargetMode="External"/><Relationship Id="rId10" Type="http://schemas.openxmlformats.org/officeDocument/2006/relationships/hyperlink" Target="https://www.latimes.com/archives/la-xpm-2001-may-22-me-1085-story.html" TargetMode="External"/><Relationship Id="rId11" Type="http://schemas.openxmlformats.org/officeDocument/2006/relationships/hyperlink" Target="https://en.wikipedia.org/wiki/Charles_Karel_Bouley" TargetMode="External"/><Relationship Id="rId12" Type="http://schemas.openxmlformats.org/officeDocument/2006/relationships/hyperlink" Target="https://en.wikipedia.org/wiki/KF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