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Training for Adults Supporting LGBTQ Youth: Pride-Include Program Launches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knowledge are turning out: Pride Project is running a three-part learning and network series in Hyogo to help adults who work with children and young people become more inclusive, connected and confident , and it matters because communities can’t change without the grown-ups.</w:t>
      </w:r>
      <w:r/>
    </w:p>
    <w:p>
      <w:r/>
      <w:r>
        <w:t>Essential Takeaways</w:t>
      </w:r>
      <w:r/>
      <w:r/>
    </w:p>
    <w:p>
      <w:pPr>
        <w:pStyle w:val="ListBullet"/>
        <w:spacing w:line="240" w:lineRule="auto"/>
        <w:ind w:left="720"/>
      </w:pPr>
      <w:r/>
      <w:r>
        <w:rPr>
          <w:b/>
        </w:rPr>
        <w:t>What it is:</w:t>
      </w:r>
      <w:r>
        <w:t xml:space="preserve"> A free, three-session programme for adults who work with young people, running Sept 2026–Jan 2027 in Nishinomiya and Amagasaki.</w:t>
      </w:r>
      <w:r/>
    </w:p>
    <w:p>
      <w:pPr>
        <w:pStyle w:val="ListBullet"/>
        <w:spacing w:line="240" w:lineRule="auto"/>
        <w:ind w:left="720"/>
      </w:pPr>
      <w:r/>
      <w:r>
        <w:rPr>
          <w:b/>
        </w:rPr>
        <w:t>Who it’s for:</w:t>
      </w:r>
      <w:r>
        <w:t xml:space="preserve"> Teachers, school counsellors, local government staff, parents and community group members , anyone involved with children and young people.</w:t>
      </w:r>
      <w:r/>
    </w:p>
    <w:p>
      <w:pPr>
        <w:pStyle w:val="ListBullet"/>
        <w:spacing w:line="240" w:lineRule="auto"/>
        <w:ind w:left="720"/>
      </w:pPr>
      <w:r/>
      <w:r>
        <w:rPr>
          <w:b/>
        </w:rPr>
        <w:t>Format and feel:</w:t>
      </w:r>
      <w:r>
        <w:t xml:space="preserve"> Small cohorts (40 per session), discussion-led learning, practical facilitation, and local networking , welcoming and low-pressure.</w:t>
      </w:r>
      <w:r/>
    </w:p>
    <w:p>
      <w:pPr>
        <w:pStyle w:val="ListBullet"/>
        <w:spacing w:line="240" w:lineRule="auto"/>
        <w:ind w:left="720"/>
      </w:pPr>
      <w:r/>
      <w:r>
        <w:rPr>
          <w:b/>
        </w:rPr>
        <w:t>Topics covered:</w:t>
      </w:r>
      <w:r>
        <w:t xml:space="preserve"> Updating everyday norms with DE&amp;I insight, trauma-aware support for sexual violence and diverse sexualities, and local action planning.</w:t>
      </w:r>
      <w:r/>
    </w:p>
    <w:p>
      <w:pPr>
        <w:pStyle w:val="ListBullet"/>
        <w:spacing w:line="240" w:lineRule="auto"/>
        <w:ind w:left="720"/>
      </w:pPr>
      <w:r/>
      <w:r>
        <w:rPr>
          <w:b/>
        </w:rPr>
        <w:t>Practical benefit:</w:t>
      </w:r>
      <w:r>
        <w:t xml:space="preserve"> Free, bite-size sessions with recommended consecutive attendance to build trust and lasting regional connections.</w:t>
      </w:r>
      <w:r/>
      <w:r/>
    </w:p>
    <w:p>
      <w:pPr>
        <w:pStyle w:val="Heading2"/>
      </w:pPr>
      <w:r>
        <w:t>A practical course for the adults who shape young lives</w:t>
      </w:r>
      <w:r/>
    </w:p>
    <w:p>
      <w:r/>
      <w:r>
        <w:t>NPO Pride Project has framed this as learning for the grown-ups , not another youth-facing service. The first session asks what “normal” looks like in schools and communities, and whether those assumptions quietly exclude some children. That’s a subtle but important pivot; rather than labelling young people as "the problem", the course probes everyday routines and language, and invites participants to notice small sensory cues , tone, space, even the seating plan , that can make a room feel safer.</w:t>
      </w:r>
      <w:r/>
    </w:p>
    <w:p>
      <w:r/>
      <w:r>
        <w:t>According to the organiser, this is year three of their supporter-focused work. The sessions are intentionally short and conversational: a morning or an afternoon, limited places, and a focus on turning ideas into practice. If you work with young people, this is a chance to update habits rather than learn abstract theory.</w:t>
      </w:r>
      <w:r/>
    </w:p>
    <w:p>
      <w:pPr>
        <w:pStyle w:val="Heading2"/>
      </w:pPr>
      <w:r>
        <w:t>Why trauma-aware support matters in LGBTQ work</w:t>
      </w:r>
      <w:r/>
    </w:p>
    <w:p>
      <w:r/>
      <w:r>
        <w:t>The second workshop centres on preventing harm in support settings , how sexual violence and diverse sexualities intersect, and how to avoid retraumatising children and young people. The session is led by an experienced victim-support practitioner and emphasises practical safeguards: privacy, consent in conversations, and language that doesn’t assume.</w:t>
      </w:r>
      <w:r/>
    </w:p>
    <w:p>
      <w:r/>
      <w:r>
        <w:t>That focus reflects a wider shift in support services towards trauma-informed practice. For anyone running meetings, drop-in spaces or counselling, the takeaways are straightforward: create predictable routines, signal confidentiality clearly, and have referrals mapped out. These are small changes that build trust, especially for young people who’ve been hurt before.</w:t>
      </w:r>
      <w:r/>
    </w:p>
    <w:p>
      <w:pPr>
        <w:pStyle w:val="Heading2"/>
      </w:pPr>
      <w:r>
        <w:t>Building a local network that lasts beyond the classroom</w:t>
      </w:r>
      <w:r/>
    </w:p>
    <w:p>
      <w:r/>
      <w:r>
        <w:t>The final session is a facilitated forum for participants to bring problems, share small wins, and plan next steps together. The goal is explicit: create face-to-face connections so support doesn’t disappear once the course ends. The organisers say they’re aiming for this to spark community-led initiatives, not just be a one-off training.</w:t>
      </w:r>
      <w:r/>
    </w:p>
    <w:p>
      <w:r/>
      <w:r>
        <w:t>That’s important because lasting change often comes from neighbourhood-level trust: a teacher can share a technique with a youth worker, or a parent group can co-host a safe space. The project also plans a separate U18-and-parents exchange and an online “regional support” page listing youth-friendly services and messages from adults , useful tools to keep momentum going.</w:t>
      </w:r>
      <w:r/>
    </w:p>
    <w:p>
      <w:pPr>
        <w:pStyle w:val="Heading2"/>
      </w:pPr>
      <w:r>
        <w:t>Who’s involved and how to join</w:t>
      </w:r>
      <w:r/>
    </w:p>
    <w:p>
      <w:r/>
      <w:r>
        <w:t>Pride Project is partnering with local schools, youth centres and other NPOs to host the sessions. Each workshop is capped at 40 people and is free, but registration is required and places are first-come, first-served. One-off attendance is allowed, but organisers recommend taking the full series to build trust and continuity.</w:t>
      </w:r>
      <w:r/>
    </w:p>
    <w:p>
      <w:r/>
      <w:r>
        <w:t>If you’re deciding whether to sign up, think practically: pick the session that matches your role , education-focused topics for teachers, safety and referral details for counsellors, and the community planning day for local volunteers or parents. Take a notepad, bring an example from your setting, and consider coming back with a colleague to make implementing change easier.</w:t>
      </w:r>
      <w:r/>
    </w:p>
    <w:p>
      <w:pPr>
        <w:pStyle w:val="Heading2"/>
      </w:pPr>
      <w:r>
        <w:t>Small steps that change neighbourhoods</w:t>
      </w:r>
      <w:r/>
    </w:p>
    <w:p>
      <w:r/>
      <w:r>
        <w:t>This initiative signals a subtle change in how support is delivered: by equipping the adults around young people, communities can become more inclusive without waiting for top-down policy shifts. It’s also a reminder that training doesn’t have to be bulky to be useful , short, locally rooted workshops plus follow-up networks can nudge everyday practice in a kinder direction.</w:t>
      </w:r>
      <w:r/>
    </w:p>
    <w:p>
      <w:r/>
      <w:r>
        <w:t>Give it a go if you work with children and young people; your presence could be the simple difference that helps someone feel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https://ascii.jp/elem/000/004/428/4428480/?rss</w:t>
        </w:r>
      </w:hyperlink>
      <w:r>
        <w:t xml:space="preserve"> - Please view link - unable to able to access data</w:t>
      </w:r>
      <w:r/>
    </w:p>
    <w:p>
      <w:pPr>
        <w:pStyle w:val="ListNumber"/>
        <w:spacing w:line="240" w:lineRule="auto"/>
        <w:ind w:left="720"/>
      </w:pPr>
      <w:r/>
      <w:hyperlink r:id="rId10">
        <w:r>
          <w:rPr>
            <w:color w:val="0000EE"/>
            <w:u w:val="single"/>
          </w:rPr>
          <w:t>https://www.pride-jp.com/disclosure/</w:t>
        </w:r>
      </w:hyperlink>
      <w:r>
        <w:t xml:space="preserve"> - The NPO法人LGBTQユースサポート・プライドプロジェクト is committed to transparency in its operations and activities. They publicly disclose essential documents such as their articles of incorporation, business plans, budgets, and financial statements. These documents are available in PDF format for public access. The organisation updates these materials as necessary and provides contact information for inquiries through their website.</w:t>
      </w:r>
      <w:r/>
    </w:p>
    <w:p>
      <w:pPr>
        <w:pStyle w:val="ListNumber"/>
        <w:spacing w:line="240" w:lineRule="auto"/>
        <w:ind w:left="720"/>
      </w:pPr>
      <w:r/>
      <w:hyperlink r:id="rId12">
        <w:r>
          <w:rPr>
            <w:color w:val="0000EE"/>
            <w:u w:val="single"/>
          </w:rPr>
          <w:t>https://www.pride-jp.com/support/</w:t>
        </w:r>
      </w:hyperlink>
      <w:r>
        <w:t xml:space="preserve"> - プライドプロジェクト aims to create a society where all children and young people, regardless of sexuality, feel they have a place. They focus on providing support services, including creating safe spaces for LGBTQ youth, primarily in the Hanshin area. To sustain these services, they actively seek supporters who can contribute to their ongoing efforts.</w:t>
      </w:r>
      <w:r/>
    </w:p>
    <w:p>
      <w:pPr>
        <w:pStyle w:val="ListNumber"/>
        <w:spacing w:line="240" w:lineRule="auto"/>
        <w:ind w:left="720"/>
      </w:pPr>
      <w:r/>
      <w:hyperlink r:id="rId11">
        <w:r>
          <w:rPr>
            <w:color w:val="0000EE"/>
            <w:u w:val="single"/>
          </w:rPr>
          <w:t>https://www.d-project.jp/</w:t>
        </w:r>
      </w:hyperlink>
      <w:r>
        <w:t xml:space="preserve"> - D-project is an initiative aimed at fostering media creativity among young people. The project focuses on integrating emerging technologies like generative AI and the metaverse as tools for co-creation. It seeks to develop educational programs that harness the infinite possibilities of media, encouraging students to engage in creative expression and collaboration.</w:t>
      </w:r>
      <w:r/>
    </w:p>
    <w:p>
      <w:pPr>
        <w:pStyle w:val="ListNumber"/>
        <w:spacing w:line="240" w:lineRule="auto"/>
        <w:ind w:left="720"/>
      </w:pPr>
      <w:r/>
      <w:hyperlink r:id="rId13">
        <w:r>
          <w:rPr>
            <w:color w:val="0000EE"/>
            <w:u w:val="single"/>
          </w:rPr>
          <w:t>https://www.lac.co.jp/corporate/citizenship/student-support_form.html</w:t>
        </w:r>
      </w:hyperlink>
      <w:r>
        <w:t xml:space="preserve"> - 株式会社ラック offers the 'ITスーパーエンジニア・サポートプログラム 'すごうで 2026'', a program designed to support young individuals with exceptional ideas and technical skills in IT. The program provides various forms of assistance, including technical advice from experts, to help selected participants realise their project goals.</w:t>
      </w:r>
      <w:r/>
    </w:p>
    <w:p>
      <w:pPr>
        <w:pStyle w:val="ListNumber"/>
        <w:spacing w:line="240" w:lineRule="auto"/>
        <w:ind w:left="720"/>
      </w:pPr>
      <w:r/>
      <w:hyperlink r:id="rId14">
        <w:r>
          <w:rPr>
            <w:color w:val="0000EE"/>
            <w:u w:val="single"/>
          </w:rPr>
          <w:t>https://blf.or.jp/</w:t>
        </w:r>
      </w:hyperlink>
      <w:r>
        <w:t xml:space="preserve"> - The NPO法人ベースボールレジェンドファンデーション supports young baseball players, particularly those from single-parent families, orphanages, or foster homes, as well as those who have lost or damaged their equipment due to disasters. The foundation offers equipment donations and encourages recipients to express gratitude through messages and photos, fostering a sense of community and support.</w:t>
      </w:r>
      <w:r/>
    </w:p>
    <w:p>
      <w:pPr>
        <w:pStyle w:val="ListNumber"/>
        <w:spacing w:line="240" w:lineRule="auto"/>
        <w:ind w:left="720"/>
      </w:pPr>
      <w:r/>
      <w:hyperlink r:id="rId15">
        <w:r>
          <w:rPr>
            <w:color w:val="0000EE"/>
            <w:u w:val="single"/>
          </w:rPr>
          <w:t>https://www.beppuproject.com/</w:t>
        </w:r>
      </w:hyperlink>
      <w:r>
        <w:t xml:space="preserve"> - BEPPU PROJECT is an organisation that engages in various cultural and artistic initiatives. They are currently hosting an event titled '植物元気炉' (Plant Vitality Furnace), offering hands-on experiences in April 2026. The project also features the 'ALTERNATIVE-STATE' series, including a new work by artist Akiko Uchiumi, and an audio piece by poet Okachimachi Tako, available in both Japanese and English.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scii.jp/elem/000/004/428/4428480/?rss" TargetMode="External"/><Relationship Id="rId10" Type="http://schemas.openxmlformats.org/officeDocument/2006/relationships/hyperlink" Target="https://www.pride-jp.com/disclosure/" TargetMode="External"/><Relationship Id="rId11" Type="http://schemas.openxmlformats.org/officeDocument/2006/relationships/hyperlink" Target="https://www.d-project.jp/" TargetMode="External"/><Relationship Id="rId12" Type="http://schemas.openxmlformats.org/officeDocument/2006/relationships/hyperlink" Target="https://www.pride-jp.com/support/" TargetMode="External"/><Relationship Id="rId13" Type="http://schemas.openxmlformats.org/officeDocument/2006/relationships/hyperlink" Target="https://www.lac.co.jp/corporate/citizenship/student-support_form.html" TargetMode="External"/><Relationship Id="rId14" Type="http://schemas.openxmlformats.org/officeDocument/2006/relationships/hyperlink" Target="https://blf.or.jp/" TargetMode="External"/><Relationship Id="rId15" Type="http://schemas.openxmlformats.org/officeDocument/2006/relationships/hyperlink" Target="https://www.beppuprojec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