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LGB-Focused Log Cabin Republicans: What the Shift Means for LGBT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are happening: Log Cabin Republicans has formally narrowed its national advocacy to lesbian, gay and bisexual issues, a move that reshapes a high-profile conservative LGBT group's role in Washington and the wider culture wars. Here's what changed, why it matters, and what people on all sides are saying.</w:t>
      </w:r>
      <w:r/>
    </w:p>
    <w:p>
      <w:r/>
      <w:r>
        <w:t>Essential Takeaways</w:t>
      </w:r>
      <w:r/>
      <w:r/>
    </w:p>
    <w:p>
      <w:pPr>
        <w:pStyle w:val="ListBullet"/>
        <w:spacing w:line="240" w:lineRule="auto"/>
        <w:ind w:left="720"/>
      </w:pPr>
      <w:r/>
      <w:r>
        <w:rPr>
          <w:b/>
        </w:rPr>
        <w:t>New mandate:</w:t>
      </w:r>
      <w:r>
        <w:t xml:space="preserve"> Log Cabin Republicans' national leadership now describes the organisation as focused on LGB advocacy rather than LGBT advocacy.</w:t>
      </w:r>
      <w:r/>
    </w:p>
    <w:p>
      <w:pPr>
        <w:pStyle w:val="ListBullet"/>
        <w:spacing w:line="240" w:lineRule="auto"/>
        <w:ind w:left="720"/>
      </w:pPr>
      <w:r/>
      <w:r>
        <w:rPr>
          <w:b/>
        </w:rPr>
        <w:t>Membership unchanged:</w:t>
      </w:r>
      <w:r>
        <w:t xml:space="preserve"> Individuals who are transgender may still join local chapters, but national priorities will centre on sexual orientation issues.</w:t>
      </w:r>
      <w:r/>
    </w:p>
    <w:p>
      <w:pPr>
        <w:pStyle w:val="ListBullet"/>
        <w:spacing w:line="240" w:lineRule="auto"/>
        <w:ind w:left="720"/>
      </w:pPr>
      <w:r/>
      <w:r>
        <w:rPr>
          <w:b/>
        </w:rPr>
        <w:t>Policy focus:</w:t>
      </w:r>
      <w:r>
        <w:t xml:space="preserve"> LCR plans to emphasise same-sex marriage, adoption, military service, nondiscrimination and religious liberty.</w:t>
      </w:r>
      <w:r/>
    </w:p>
    <w:p>
      <w:pPr>
        <w:pStyle w:val="ListBullet"/>
        <w:spacing w:line="240" w:lineRule="auto"/>
        <w:ind w:left="720"/>
      </w:pPr>
      <w:r/>
      <w:r>
        <w:rPr>
          <w:b/>
        </w:rPr>
        <w:t>Flashpoint issues:</w:t>
      </w:r>
      <w:r>
        <w:t xml:space="preserve"> Gender-affirming care for minors and transgender participation in schools and sports are cited as reasons for the shift.</w:t>
      </w:r>
      <w:r/>
    </w:p>
    <w:p>
      <w:pPr>
        <w:pStyle w:val="ListBullet"/>
        <w:spacing w:line="240" w:lineRule="auto"/>
        <w:ind w:left="720"/>
      </w:pPr>
      <w:r/>
      <w:r>
        <w:rPr>
          <w:b/>
        </w:rPr>
        <w:t>Reaction split:</w:t>
      </w:r>
      <w:r>
        <w:t xml:space="preserve"> Major LGBT organisations criticised the decision as divisive, while some conservative allies welcome a clearer, narrower agenda.</w:t>
      </w:r>
      <w:r/>
      <w:r/>
    </w:p>
    <w:p>
      <w:pPr>
        <w:pStyle w:val="Heading2"/>
      </w:pPr>
      <w:r>
        <w:t>Why Log Cabin Republicans narrowed its mission , and what it feels like</w:t>
      </w:r>
      <w:r/>
    </w:p>
    <w:p>
      <w:r/>
      <w:r>
        <w:t>The headline move is blunt: the national organisation has rebranded its advocacy to LGB, not LGBT. That shift landed with a dry, organisational clarity but an unmistakable emotional jolt for many who saw LCR as part of a united conservative voice for the broader queer community. According to the group's leader, the change reflects discomfort with how transgender policy debates have evolved, particularly around minors and schools.</w:t>
      </w:r>
      <w:r/>
    </w:p>
    <w:p>
      <w:r/>
      <w:r>
        <w:t>The announcement reads like a strategic pivot. Log Cabin Republicans argue they're returning to core priorities they believe align with conservative principles , limited government, individual freedom and religious liberty. For members who’ve watched the public fights over healthcare for adolescents and sports participation, the new focus may feel like practical housekeeping. For others, it feels like a withdrawal from a previously inclusive promise.</w:t>
      </w:r>
      <w:r/>
    </w:p>
    <w:p>
      <w:pPr>
        <w:pStyle w:val="Heading2"/>
      </w:pPr>
      <w:r>
        <w:t>The policy battleground that pushed this decision</w:t>
      </w:r>
      <w:r/>
    </w:p>
    <w:p>
      <w:r/>
      <w:r>
        <w:t>Leadership framed the change around specific policy trends: debates over gender-affirming healthcare for young people, school policies, and women’s sports. Those flashpoints have dominated state and federal debates and left many groups picking sides. Log Cabin Republicans say they no longer see these issues as fitting comfortably within their view of conservative limited-government principles.</w:t>
      </w:r>
      <w:r/>
    </w:p>
    <w:p>
      <w:r/>
      <w:r>
        <w:t>That reasoning ties into broader political moves. Federal and state actions on Medicaid, healthcare funding and protections for transgender youth have made transgender policy one of the most charged areas in American politics. The LCR repositioning is therefore both a response to those debates and a signal about where the organisation wants to spend political capital.</w:t>
      </w:r>
      <w:r/>
    </w:p>
    <w:p>
      <w:pPr>
        <w:pStyle w:val="Heading2"/>
      </w:pPr>
      <w:r>
        <w:t>What this means for transgender conservatives and local chapters</w:t>
      </w:r>
      <w:r/>
    </w:p>
    <w:p>
      <w:r/>
      <w:r>
        <w:t>Membership rules aren’t changing , transgender conservatives can still belong. But the national advocacy agenda will not prioritise transgender-specific policies, which creates a split between membership inclusion and policy focus. Local chapters will retain latitude; some may keep supporting transgender issues depending on their communities.</w:t>
      </w:r>
      <w:r/>
    </w:p>
    <w:p>
      <w:r/>
      <w:r>
        <w:t>Practically, that means transgender members might still find a home in local LCR spaces, but national lobbying, public statements and resource allocation will centre on LGB topics. For activists and donors who care deeply about transgender rights at the national level, this could prompt reassessments about where to direct time and support.</w:t>
      </w:r>
      <w:r/>
    </w:p>
    <w:p>
      <w:pPr>
        <w:pStyle w:val="Heading2"/>
      </w:pPr>
      <w:r>
        <w:t>How other organisations and allies reacted</w:t>
      </w:r>
      <w:r/>
    </w:p>
    <w:p>
      <w:r/>
      <w:r>
        <w:t>Critics from broader LGBT groups warned the move could weaken coalition efforts. Prominent advocacy organisations argued separating LGB and T advocacy hands political advantages to opponents of transgender rights and undermines the unity that’s long been a strategic asset.</w:t>
      </w:r>
      <w:r/>
    </w:p>
    <w:p>
      <w:r/>
      <w:r>
        <w:t>Meanwhile, some conservative commentators and allies welcomed a clearer mission, saying it allows Log Cabin Republicans to concentrate on bridging conservative principles with protections for gay and lesbian Americans. Expect a tightening of partnerships with like-minded lawmakers and a sharper focus on issues such as marriage equality within conservative frames.</w:t>
      </w:r>
      <w:r/>
    </w:p>
    <w:p>
      <w:pPr>
        <w:pStyle w:val="Heading2"/>
      </w:pPr>
      <w:r>
        <w:t>What to watch next , politics, funding and the culture wars</w:t>
      </w:r>
      <w:r/>
    </w:p>
    <w:p>
      <w:r/>
      <w:r>
        <w:t>This isn't just an internal reshuffle; it will influence messaging, endorsements and where money flows. With national attention fixed on transgender policies in schools, healthcare and sports, organisations that retain a broad LGBTQ+ remit may double down on those fights, while LCR may pursue a narrower set of legislative priorities and candidates.</w:t>
      </w:r>
      <w:r/>
    </w:p>
    <w:p>
      <w:r/>
      <w:r>
        <w:t>Look for sharper debate over whether single-issue or narrower coalitions are more effective in protecting rights. For anyone tracking advocacy strategy, this is a useful moment to compare how different groups weigh principle, pragmatism and political reality.</w:t>
      </w:r>
      <w:r/>
    </w:p>
    <w:p>
      <w:r/>
      <w:r>
        <w:t>It's a small organisational change with big political echoes , expect the ripple effects to show up in campaigns, courts and local school boards.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2">
        <w:r>
          <w:rPr>
            <w:color w:val="0000EE"/>
            <w:u w:val="single"/>
          </w:rPr>
          <w:t>[6]</w:t>
        </w:r>
      </w:hyperlink>
      <w:r>
        <w:t xml:space="preserve">- Paragraph 3: </w:t>
      </w:r>
      <w:hyperlink r:id="rId11">
        <w:r>
          <w:rPr>
            <w:color w:val="0000EE"/>
            <w:u w:val="single"/>
          </w:rPr>
          <w:t>[2]</w:t>
        </w:r>
      </w:hyperlink>
      <w:r>
        <w:t xml:space="preserve">, </w:t>
      </w:r>
      <w:hyperlink r:id="rId13">
        <w:r>
          <w:rPr>
            <w:color w:val="0000EE"/>
            <w:u w:val="single"/>
          </w:rPr>
          <w:t>[3]</w:t>
        </w:r>
      </w:hyperlink>
      <w:r>
        <w:t xml:space="preserve">- Paragraph 4: </w:t>
      </w:r>
      <w:hyperlink r:id="rId10">
        <w:r>
          <w:rPr>
            <w:color w:val="0000EE"/>
            <w:u w:val="single"/>
          </w:rPr>
          <w:t>[4]</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https://jrlcharts.com/2026/08/20/log-cabin-republicans-drop-the-t-as-group-refocuses-on-lgb-advocacy/</w:t>
        </w:r>
      </w:hyperlink>
      <w:r>
        <w:t xml:space="preserve"> - Please view link - unable to able to access data</w:t>
      </w:r>
      <w:r/>
    </w:p>
    <w:p>
      <w:pPr>
        <w:pStyle w:val="ListNumber"/>
        <w:spacing w:line="240" w:lineRule="auto"/>
        <w:ind w:left="720"/>
      </w:pPr>
      <w:r/>
      <w:hyperlink r:id="rId11">
        <w:r>
          <w:rPr>
            <w:color w:val="0000EE"/>
            <w:u w:val="single"/>
          </w:rPr>
          <w:t>https://www.washingtonpost.com/politics/2026/08/11/trump-administration-end-medicaid-funding-childrens-transgender-care/</w:t>
        </w:r>
      </w:hyperlink>
      <w:r>
        <w:t xml:space="preserve"> - The Trump administration has finalised a rule ending Medicaid coverage for gender-affirming surgeries, puberty blockers, and hormones for minors. This decision, effective in October 2026, affects children under 18 on Medicaid and under 19 on the Children's Health Insurance Program (CHIP), citing concerns over weak evidence of benefit and potential irreversible harm. The move is part of a broader crackdown on transgender medical care ahead of the midterm elections.</w:t>
      </w:r>
      <w:r/>
    </w:p>
    <w:p>
      <w:pPr>
        <w:pStyle w:val="ListNumber"/>
        <w:spacing w:line="240" w:lineRule="auto"/>
        <w:ind w:left="720"/>
      </w:pPr>
      <w:r/>
      <w:hyperlink r:id="rId13">
        <w:r>
          <w:rPr>
            <w:color w:val="0000EE"/>
            <w:u w:val="single"/>
          </w:rPr>
          <w:t>https://www.reuters.com/article/us-usa-healthcare-transgender-idUSKBN2A10Z</w:t>
        </w:r>
      </w:hyperlink>
      <w:r>
        <w:t xml:space="preserve"> - The U.S. government has barred federal funding for gender-affirming care for low-income minors, including treatments like puberty blockers and hormone therapy. The new rule, effective in October 2026, applies to Medicaid and CHIP, covering 35.5 million children. The administration cited insufficient evidence of benefit and risks of irreversible harm as reasons for the policy change.</w:t>
      </w:r>
      <w:r/>
    </w:p>
    <w:p>
      <w:pPr>
        <w:pStyle w:val="ListNumber"/>
        <w:spacing w:line="240" w:lineRule="auto"/>
        <w:ind w:left="720"/>
      </w:pPr>
      <w:r/>
      <w:hyperlink r:id="rId10">
        <w:r>
          <w:rPr>
            <w:color w:val="0000EE"/>
            <w:u w:val="single"/>
          </w:rPr>
          <w:t>https://www.lgbtqnation.com/2024/05/log-cabin-republicans-the-intersection-of-lgbtq-advocacy-and-conservatism/</w:t>
        </w:r>
      </w:hyperlink>
      <w:r>
        <w:t xml:space="preserve"> - An article exploring the Log Cabin Republicans, the nation's largest Republican organisation representing LGBT conservatives and allies. It delves into the group's history, beliefs, and key figures, highlighting its role in advocating for LGBTQ+ inclusion within the Republican Party. The piece also discusses the group's recent actions and positions on various LGBTQ+ issues, providing insight into its evolving stance within the political landscape.</w:t>
      </w:r>
      <w:r/>
    </w:p>
    <w:p>
      <w:pPr>
        <w:pStyle w:val="ListNumber"/>
        <w:spacing w:line="240" w:lineRule="auto"/>
        <w:ind w:left="720"/>
      </w:pPr>
      <w:r/>
      <w:hyperlink r:id="rId15">
        <w:r>
          <w:rPr>
            <w:color w:val="0000EE"/>
            <w:u w:val="single"/>
          </w:rPr>
          <w:t>https://www.gorightnews.com/gay-conservatives-gain-a-cabinet-level-voice-as-the-gops-marriage-divide-widens/</w:t>
        </w:r>
      </w:hyperlink>
      <w:r>
        <w:t xml:space="preserve"> - An article discussing the appointment of former U.S. Labor Secretary Lori Chavez-DeRemer to the board of directors of the Log Cabin Republicans. This appointment provides gay conservatives with a cabinet-level voice as the GOP's stance on same-sex marriage continues to evolve. The piece examines the implications of this development within the broader context of the Republican Party's approach to LGBTQ+ issues.</w:t>
      </w:r>
      <w:r/>
    </w:p>
    <w:p>
      <w:pPr>
        <w:pStyle w:val="ListNumber"/>
        <w:spacing w:line="240" w:lineRule="auto"/>
        <w:ind w:left="720"/>
      </w:pPr>
      <w:r/>
      <w:hyperlink r:id="rId12">
        <w:r>
          <w:rPr>
            <w:color w:val="0000EE"/>
            <w:u w:val="single"/>
          </w:rPr>
          <w:t>https://www.mountainjournal.com/2026/02/24/lgbt-lobbying-group-endorses-capito-in-first-wave-of-2026-backings/</w:t>
        </w:r>
      </w:hyperlink>
      <w:r>
        <w:t xml:space="preserve"> - The Log Cabin Republicans PAC, an LGBT lobbying group aligned with the Republican Party, has endorsed U.S. Senator Shelley Moore Capito (R-WV) as part of its first round of endorsements for the 2026 election cycle. The article provides details on the endorsement and the group's role in promoting Republican values within the LGBT community.</w:t>
      </w:r>
      <w:r/>
    </w:p>
    <w:p>
      <w:pPr>
        <w:pStyle w:val="ListNumber"/>
        <w:spacing w:line="240" w:lineRule="auto"/>
        <w:ind w:left="720"/>
      </w:pPr>
      <w:r/>
      <w:hyperlink r:id="rId14">
        <w:r>
          <w:rPr>
            <w:color w:val="0000EE"/>
            <w:u w:val="single"/>
          </w:rPr>
          <w:t>https://www.fox.com/watch/clip/fmc-jdh9n6bvlvrhhfbd/log-cabin-republicans-blast-gop-rep-s-deleted-post</w:t>
        </w:r>
      </w:hyperlink>
      <w:r>
        <w:t xml:space="preserve"> - Log Cabin Republicans President Ross Hemminger discusses a now-deleted post by Rep. Andy Ogles (R-TN) declaring that 'homosexuality has no place in America.' Following bipartisan backlash, Ogles called the post 'stupid, hurtful and a complete distraction from my America First focus.' The congressman alleges a staff member published the post without his knowledge and says the employee has since been reprimanded.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rlcharts.com/2026/08/20/log-cabin-republicans-drop-the-t-as-group-refocuses-on-lgb-advocacy/" TargetMode="External"/><Relationship Id="rId10" Type="http://schemas.openxmlformats.org/officeDocument/2006/relationships/hyperlink" Target="https://www.lgbtqnation.com/2024/05/log-cabin-republicans-the-intersection-of-lgbtq-advocacy-and-conservatism/" TargetMode="External"/><Relationship Id="rId11" Type="http://schemas.openxmlformats.org/officeDocument/2006/relationships/hyperlink" Target="https://www.washingtonpost.com/politics/2026/08/11/trump-administration-end-medicaid-funding-childrens-transgender-care/" TargetMode="External"/><Relationship Id="rId12" Type="http://schemas.openxmlformats.org/officeDocument/2006/relationships/hyperlink" Target="https://www.mountainjournal.com/2026/02/24/lgbt-lobbying-group-endorses-capito-in-first-wave-of-2026-backings/" TargetMode="External"/><Relationship Id="rId13" Type="http://schemas.openxmlformats.org/officeDocument/2006/relationships/hyperlink" Target="https://www.reuters.com/article/us-usa-healthcare-transgender-idUSKBN2A10Z" TargetMode="External"/><Relationship Id="rId14" Type="http://schemas.openxmlformats.org/officeDocument/2006/relationships/hyperlink" Target="https://www.fox.com/watch/clip/fmc-jdh9n6bvlvrhhfbd/log-cabin-republicans-blast-gop-rep-s-deleted-post" TargetMode="External"/><Relationship Id="rId15" Type="http://schemas.openxmlformats.org/officeDocument/2006/relationships/hyperlink" Target="https://www.gorightnews.com/gay-conservatives-gain-a-cabinet-level-voice-as-the-gops-marriage-divide-wide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