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LibDem Conference Row Over Christian Nationalism and Free Speech</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Spotting the drama before Brighton: conference-goers and curious voters are watching a Liberal Democrat panel on “Christian Nationalism” and the clash promises to matter for party image, faith groups and rights campaigning across the UK. Here’s what’s happening, who’s involved, and why it could shape how politicians talk about religion and politics.</w:t>
      </w:r>
      <w:r/>
    </w:p>
    <w:p>
      <w:r/>
      <w:r>
        <w:t>Essential Takeaways</w:t>
      </w:r>
      <w:r/>
      <w:r/>
    </w:p>
    <w:p>
      <w:pPr>
        <w:pStyle w:val="ListBullet"/>
        <w:spacing w:line="240" w:lineRule="auto"/>
        <w:ind w:left="720"/>
      </w:pPr>
      <w:r/>
      <w:r>
        <w:rPr>
          <w:b/>
        </w:rPr>
        <w:t>Who’s on stage:</w:t>
      </w:r>
      <w:r>
        <w:t xml:space="preserve"> Humanists UK, Amnesty International and reproductive-rights groups are listed as panellists debating Christian Nationalism and its impact on UK politics.</w:t>
      </w:r>
      <w:r/>
    </w:p>
    <w:p>
      <w:pPr>
        <w:pStyle w:val="ListBullet"/>
        <w:spacing w:line="240" w:lineRule="auto"/>
        <w:ind w:left="720"/>
      </w:pPr>
      <w:r/>
      <w:r>
        <w:rPr>
          <w:b/>
        </w:rPr>
        <w:t>Why it matters:</w:t>
      </w:r>
      <w:r>
        <w:t xml:space="preserve"> The debate ties into concerns about anti-abortion campaigning and attacks on LGBTQ+ rights, and links to wider transatlantic influences.</w:t>
      </w:r>
      <w:r/>
    </w:p>
    <w:p>
      <w:pPr>
        <w:pStyle w:val="ListBullet"/>
        <w:spacing w:line="240" w:lineRule="auto"/>
        <w:ind w:left="720"/>
      </w:pPr>
      <w:r/>
      <w:r>
        <w:rPr>
          <w:b/>
        </w:rPr>
        <w:t>Recent controversy:</w:t>
      </w:r>
      <w:r>
        <w:t xml:space="preserve"> Amnesty apologised after a report labelled many Christian groups “anti-rights,” fuelling tensions about definitions and free speech.</w:t>
      </w:r>
      <w:r/>
    </w:p>
    <w:p>
      <w:pPr>
        <w:pStyle w:val="ListBullet"/>
        <w:spacing w:line="240" w:lineRule="auto"/>
        <w:ind w:left="720"/>
      </w:pPr>
      <w:r/>
      <w:r>
        <w:rPr>
          <w:b/>
        </w:rPr>
        <w:t>Party sensitivity:</w:t>
      </w:r>
      <w:r>
        <w:t xml:space="preserve"> The Lib Dems have recent history around religion and selection decisions, so the topic lands amid reputational scrutiny.</w:t>
      </w:r>
      <w:r/>
    </w:p>
    <w:p>
      <w:pPr>
        <w:pStyle w:val="ListBullet"/>
        <w:spacing w:line="240" w:lineRule="auto"/>
        <w:ind w:left="720"/>
      </w:pPr>
      <w:r/>
      <w:r>
        <w:rPr>
          <w:b/>
        </w:rPr>
        <w:t>What to watch:</w:t>
      </w:r>
      <w:r>
        <w:t xml:space="preserve"> Tone and language used at the panel will signal whether the party frames faith groups as partners, opponents, or objects of concern.</w:t>
      </w:r>
      <w:r/>
      <w:r/>
    </w:p>
    <w:p>
      <w:pPr>
        <w:pStyle w:val="Heading2"/>
      </w:pPr>
      <w:r>
        <w:t>What’s the fuss? A frank, slightly awkward panel in Brighton</w:t>
      </w:r>
      <w:r/>
    </w:p>
    <w:p>
      <w:r/>
      <w:r>
        <w:t>Expect a heated but earnest session. Organised by the Humanist and Secularist wing of the Liberal Democrats, the panel’s title , focusing on Christian Nationalism as a political threat , is designed to provoke and spark policy debate. The description mentions threats to LGBTQ+ and reproductive rights, so the discussion is likely to be vivid and occasionally raw, with emotional stories and policy arguments in turn.</w:t>
      </w:r>
      <w:r/>
    </w:p>
    <w:p>
      <w:r/>
      <w:r>
        <w:t>This isn’t just a theoretical exercise. According to Humanists UK’s recent commentary, there’s genuine alarm among secular campaigners about the importation of US-style Christian-right strategies into British politics. That sense of urgency helps explain why the panel isn’t shy about naming risk areas like anti-abortion campaigning.</w:t>
      </w:r>
      <w:r/>
    </w:p>
    <w:p>
      <w:r/>
      <w:r>
        <w:t>Practical tip: if you’re going, expect tough questions and bring examples or evidence if you want to challenge claims , moderators will relish specifics.</w:t>
      </w:r>
      <w:r/>
    </w:p>
    <w:p>
      <w:pPr>
        <w:pStyle w:val="Heading2"/>
      </w:pPr>
      <w:r>
        <w:t>Why Amnesty’s presence complicates things</w:t>
      </w:r>
      <w:r/>
    </w:p>
    <w:p>
      <w:r/>
      <w:r>
        <w:t>Amnesty International’s involvement lends authority but also controversy. The charity apologised after one of its reports flagged more than a hundred organisations, many Christian groups, as “anti-rights”; that misfire has left faith groups feeling unfairly painted and civil liberties advocates uneasy about blunt labelling.</w:t>
      </w:r>
      <w:r/>
    </w:p>
    <w:p>
      <w:r/>
      <w:r>
        <w:t>That apology is important context. It makes the panel less a simple us-versus-them spectacle and more a conversation with baggage: attendees will be watching how Amnesty explains what went wrong and how it draws the line between harmful political organising and legitimate religious belief.</w:t>
      </w:r>
      <w:r/>
    </w:p>
    <w:p>
      <w:r/>
      <w:r>
        <w:t>Practical tip: Listen for Amnesty’s framing , are they talking about tactics and political influence, or using broad labels? That distinction matters for how much trust different audiences will grant them.</w:t>
      </w:r>
      <w:r/>
    </w:p>
    <w:p>
      <w:pPr>
        <w:pStyle w:val="Heading2"/>
      </w:pPr>
      <w:r>
        <w:t>The broader trend: US-style influence and the UK response</w:t>
      </w:r>
      <w:r/>
    </w:p>
    <w:p>
      <w:r/>
      <w:r>
        <w:t>There’s growing discussion in political reporting about the reach of the American Christian Right into British politics, from messaging tactics to campaign networks. Observers at BritBrief and similar outlets point to transatlantic links that make the debate less parochial and more about global conservative movements adapting to local politics.</w:t>
      </w:r>
      <w:r/>
    </w:p>
    <w:p>
      <w:r/>
      <w:r>
        <w:t>That context explains why secular groups, faith leaders and parties alike are squaring up. For those worried about rights rollbacks, the worry is strategic coordination; for religious organisations, the worry is being tarred as extremists for holding traditional views.</w:t>
      </w:r>
      <w:r/>
    </w:p>
    <w:p>
      <w:r/>
      <w:r>
        <w:t>Practical tip: When assessing claims about foreign influence, check for concrete examples , funding, shared campaign materials, or personnel links , rather than broad assertions.</w:t>
      </w:r>
      <w:r/>
    </w:p>
    <w:p>
      <w:pPr>
        <w:pStyle w:val="Heading2"/>
      </w:pPr>
      <w:r>
        <w:t>How the LibDems’ recent selection row colours the conversation</w:t>
      </w:r>
      <w:r/>
    </w:p>
    <w:p>
      <w:r/>
      <w:r>
        <w:t>The Liberal Democrats aren’t entering this conversation as neutral arbiters. The party recently faced criticism after a candidate was deselected over religious views, prompting accusations of discrimination. That episode means any discussion of Christian political activity will be read through a partisan lens, and the panel runs the risk of looking like internal theatre rather than public-interest debate.</w:t>
      </w:r>
      <w:r/>
    </w:p>
    <w:p>
      <w:r/>
      <w:r>
        <w:t>Party figures will likely attempt to thread a needle: condemning illiberal politics while reassuring believers that practising faith isn’t disqualifying from public life. Whether they succeed will depend on tone more than policy wonks’ slides.</w:t>
      </w:r>
      <w:r/>
    </w:p>
    <w:p>
      <w:r/>
      <w:r>
        <w:t>Practical tip: Voters curious about fairness should follow up on party statements after the panel , consistency between rhetoric and action matters.</w:t>
      </w:r>
      <w:r/>
    </w:p>
    <w:p>
      <w:pPr>
        <w:pStyle w:val="Heading2"/>
      </w:pPr>
      <w:r>
        <w:t>What this means for faith groups, activists and voters</w:t>
      </w:r>
      <w:r/>
    </w:p>
    <w:p>
      <w:r/>
      <w:r>
        <w:t>At root, the exchange is about definitions and boundaries: when does faith-driven political organising cross into undermining others’ rights, and when is it legitimate advocacy? Expect calls for better mapping of organisations, clearer language from NGOs, and more robust engagement between parties and faith communities.</w:t>
      </w:r>
      <w:r/>
    </w:p>
    <w:p>
      <w:r/>
      <w:r>
        <w:t>For activists, the takeaway is simple , be specific, evidence your claims and be ready for pushback. For voters, it’s a reminder to ask how parties balance protecting minority rights with respecting religious freedom.</w:t>
      </w:r>
      <w:r/>
    </w:p>
    <w:p>
      <w:r/>
      <w:r>
        <w:t>Practical tip: If you’re worried about rights erosion, support groups that publish clear evidence and encourage cross-faith dialogue rather than broad-brush denunciations.</w:t>
      </w:r>
      <w:r/>
    </w:p>
    <w:p>
      <w:r/>
      <w:r>
        <w:t>It’s a small debate with big consequences , and one to watch as Brighton’s conference panels spill into national headlines.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[2]</w:t>
        </w:r>
      </w:hyperlink>
      <w:r>
        <w:t xml:space="preserve">- Paragraph 2: </w:t>
      </w:r>
      <w:hyperlink r:id="rId10">
        <w:r>
          <w:rPr>
            <w:color w:val="0000EE"/>
            <w:u w:val="single"/>
          </w:rPr>
          <w:t>[5]</w:t>
        </w:r>
      </w:hyperlink>
      <w:r>
        <w:t xml:space="preserve">, </w:t>
      </w:r>
      <w:hyperlink r:id="rId12">
        <w:r>
          <w:rPr>
            <w:color w:val="0000EE"/>
            <w:u w:val="single"/>
          </w:rPr>
          <w:t>[4]</w:t>
        </w:r>
      </w:hyperlink>
      <w:r>
        <w:t xml:space="preserve">- Paragraph 3: </w:t>
      </w:r>
      <w:hyperlink r:id="rId13">
        <w:r>
          <w:rPr>
            <w:color w:val="0000EE"/>
            <w:u w:val="single"/>
          </w:rPr>
          <w:t>[3]</w:t>
        </w:r>
      </w:hyperlink>
      <w:r>
        <w:t xml:space="preserve">, </w:t>
      </w:r>
      <w:hyperlink r:id="rId14">
        <w:r>
          <w:rPr>
            <w:color w:val="0000EE"/>
            <w:u w:val="single"/>
          </w:rPr>
          <w:t>[6]</w:t>
        </w:r>
      </w:hyperlink>
      <w:r>
        <w:t xml:space="preserve">- Paragraph 4: </w:t>
      </w:r>
      <w:hyperlink r:id="rId12">
        <w:r>
          <w:rPr>
            <w:color w:val="0000EE"/>
            <w:u w:val="single"/>
          </w:rPr>
          <w:t>[4]</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1">
        <w:r>
          <w:rPr>
            <w:color w:val="0000EE"/>
            <w:u w:val="single"/>
          </w:rPr>
          <w:t>[2]</w:t>
        </w:r>
      </w:hyperlink>
      <w:r>
        <w:t xml:space="preserve">- Paragraph 6: </w:t>
      </w:r>
      <w:hyperlink r:id="rId10">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https://order-order.com/2026/08/21/libdems-amnesty-wage-war-on-christian-nationalism/</w:t>
        </w:r>
      </w:hyperlink>
      <w:r>
        <w:t xml:space="preserve"> - Please view link - unable to able to access data</w:t>
      </w:r>
      <w:r/>
    </w:p>
    <w:p>
      <w:pPr>
        <w:pStyle w:val="ListNumber"/>
        <w:spacing w:line="240" w:lineRule="auto"/>
        <w:ind w:left="720"/>
      </w:pPr>
      <w:r/>
      <w:hyperlink r:id="rId11">
        <w:r>
          <w:rPr>
            <w:color w:val="0000EE"/>
            <w:u w:val="single"/>
          </w:rPr>
          <w:t>https://www.secularism.org.uk/news/2026/07/church-must-not-withdraw-from-politics-cofe-paper-says</w:t>
        </w:r>
      </w:hyperlink>
      <w:r>
        <w:t xml:space="preserve"> - In July 2026, the Church of England's Bishops' Working Group for Promoting Unity in Our Nation presented a paper at the General Synod, urging the Church not to withdraw from politics. The paper emphasised the Church's established status as a basis for 'a healthy sense of patriotism' and cautioned against the term 'Christian nationalism', which advocates for Britain to be governed by Christian principles. The National Secular Society criticised the Church's constitutional privileges, arguing they contribute to division in the UK's increasingly secular society.</w:t>
      </w:r>
      <w:r/>
    </w:p>
    <w:p>
      <w:pPr>
        <w:pStyle w:val="ListNumber"/>
        <w:spacing w:line="240" w:lineRule="auto"/>
        <w:ind w:left="720"/>
      </w:pPr>
      <w:r/>
      <w:hyperlink r:id="rId13">
        <w:r>
          <w:rPr>
            <w:color w:val="0000EE"/>
            <w:u w:val="single"/>
          </w:rPr>
          <w:t>https://www.christiantoday.com/news/amnesty-apologises-for-report-that-branded-dozens-of-christian-organisations-anti-rights</w:t>
        </w:r>
      </w:hyperlink>
      <w:r>
        <w:t xml:space="preserve"> - Amnesty International UK apologised for publishing a report that labelled 117 organisations, including numerous Christian groups, as part of an 'anti-rights movement'. The report, titled 'A growing threat: the anti-rights movement in the UK', claimed these organisations were working to roll back protections for women and LGBT+ people. Amnesty acknowledged the briefing fell short of its standards and retracted it within 48 hours, expressing regret for the error and apologising to the affected groups.</w:t>
      </w:r>
      <w:r/>
    </w:p>
    <w:p>
      <w:pPr>
        <w:pStyle w:val="ListNumber"/>
        <w:spacing w:line="240" w:lineRule="auto"/>
        <w:ind w:left="720"/>
      </w:pPr>
      <w:r/>
      <w:hyperlink r:id="rId12">
        <w:r>
          <w:rPr>
            <w:color w:val="0000EE"/>
            <w:u w:val="single"/>
          </w:rPr>
          <w:t>https://www.britbrief.co.uk/politics/partisanship/us-christian-right-expands-influence-in-uk-politics.html</w:t>
        </w:r>
      </w:hyperlink>
      <w:r>
        <w:t xml:space="preserve"> - In June 2026, reports emerged that US Christian right groups, including the Alliance Defending Freedom (ADF), were expanding their influence in UK politics through figures like Nigel Farage and Tommy Robinson. These groups invoked Christian values to shape political discourse, with Farage calling for a return to 'Judeo-Christian' values and Robinson embracing evangelical Christianity. The involvement of conservative theologian James Orr as a senior adviser to Reform UK highlighted the growing impact of US Christian right ideologies in the UK.</w:t>
      </w:r>
      <w:r/>
    </w:p>
    <w:p>
      <w:pPr>
        <w:pStyle w:val="ListNumber"/>
        <w:spacing w:line="240" w:lineRule="auto"/>
        <w:ind w:left="720"/>
      </w:pPr>
      <w:r/>
      <w:hyperlink r:id="rId10">
        <w:r>
          <w:rPr>
            <w:color w:val="0000EE"/>
            <w:u w:val="single"/>
          </w:rPr>
          <w:t>https://www.humanists.uk/2026/02/23/dismay-at-us-style-christian-nationalism-coming-to-uk-politics/</w:t>
        </w:r>
      </w:hyperlink>
      <w:r>
        <w:t xml:space="preserve"> - In February 2026, Humanists UK expressed concern over the rise of US-style Christian nationalism in UK politics. Reform UK announced plans to 'restore Britain’s Christian heritage', including introducing a patriotic curriculum based on Christianity and designating all churches as listed buildings. Humanists UK criticised this movement, highlighting the UK's increasingly irreligious and multireligious society and the potential divisiveness of promoting a singular Christian identity.</w:t>
      </w:r>
      <w:r/>
    </w:p>
    <w:p>
      <w:pPr>
        <w:pStyle w:val="ListNumber"/>
        <w:spacing w:line="240" w:lineRule="auto"/>
        <w:ind w:left="720"/>
      </w:pPr>
      <w:r/>
      <w:hyperlink r:id="rId14">
        <w:r>
          <w:rPr>
            <w:color w:val="0000EE"/>
            <w:u w:val="single"/>
          </w:rPr>
          <w:t>https://www.christianconcern.com/comment/amnesty-international-lists-christian-groups-as-anti-rights/</w:t>
        </w:r>
      </w:hyperlink>
      <w:r>
        <w:t xml:space="preserve"> - In July 2026, Christian Concern reported that Amnesty International UK published a briefing titled 'A growing threat: the anti-rights movement in the UK', listing 117 organisations, including Christian Concern, as 'anti-rights' due to their pro-life or gender-critical positions. The report faced backlash, leading Amnesty to retract it and apologise for the error, acknowledging that the briefing did not represent their institutional position.</w:t>
      </w:r>
      <w:r/>
    </w:p>
    <w:p>
      <w:pPr>
        <w:pStyle w:val="ListNumber"/>
        <w:spacing w:line="240" w:lineRule="auto"/>
        <w:ind w:left="720"/>
      </w:pPr>
      <w:r/>
      <w:hyperlink r:id="rId15">
        <w:r>
          <w:rPr>
            <w:color w:val="0000EE"/>
            <w:u w:val="single"/>
          </w:rPr>
          <w:t>https://www.christian.org.uk/news/amnesty-brands-the-christian-institute-anti-rights/</w:t>
        </w:r>
      </w:hyperlink>
      <w:r>
        <w:t xml:space="preserve"> - In July 2026, The Christian Institute reported that Amnesty International UK branded it and other pro-life groups, gender-critical organisations, and Christian charities as 'anti-rights' in its briefing 'A growing threat'. Amnesty accused these groups of 'fostering moral panic' and posing a threat to 'human rights protections' in the UK. The report was subsequently removed from Amnesty's website pending an internal review.</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rder-order.com/2026/08/21/libdems-amnesty-wage-war-on-christian-nationalism/" TargetMode="External"/><Relationship Id="rId10" Type="http://schemas.openxmlformats.org/officeDocument/2006/relationships/hyperlink" Target="https://www.humanists.uk/2026/02/23/dismay-at-us-style-christian-nationalism-coming-to-uk-politics/" TargetMode="External"/><Relationship Id="rId11" Type="http://schemas.openxmlformats.org/officeDocument/2006/relationships/hyperlink" Target="https://www.secularism.org.uk/news/2026/07/church-must-not-withdraw-from-politics-cofe-paper-says" TargetMode="External"/><Relationship Id="rId12" Type="http://schemas.openxmlformats.org/officeDocument/2006/relationships/hyperlink" Target="https://www.britbrief.co.uk/politics/partisanship/us-christian-right-expands-influence-in-uk-politics.html" TargetMode="External"/><Relationship Id="rId13" Type="http://schemas.openxmlformats.org/officeDocument/2006/relationships/hyperlink" Target="https://www.christiantoday.com/news/amnesty-apologises-for-report-that-branded-dozens-of-christian-organisations-anti-rights" TargetMode="External"/><Relationship Id="rId14" Type="http://schemas.openxmlformats.org/officeDocument/2006/relationships/hyperlink" Target="https://www.christianconcern.com/comment/amnesty-international-lists-christian-groups-as-anti-rights/" TargetMode="External"/><Relationship Id="rId15" Type="http://schemas.openxmlformats.org/officeDocument/2006/relationships/hyperlink" Target="https://www.christian.org.uk/news/amnesty-brands-the-christian-institute-anti-righ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