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Countries for LGBTQ+ Visitors: Where Queer Travellers Feel Safest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sightseers and queer couples are booking with intention , a fresh 2026 risk map shows where LGBTQ+ travellers actually feel safe, and why destinations from Malta to Canada top the list. Here’s what changed, what’s worrying experts, and practical tips for planning trips that respect safety and local communities.</w:t>
      </w:r>
      <w:r/>
    </w:p>
    <w:p>
      <w:r/>
      <w:r>
        <w:t>Essential Takeaways</w:t>
      </w:r>
      <w:r/>
      <w:r/>
    </w:p>
    <w:p>
      <w:pPr>
        <w:pStyle w:val="ListBullet"/>
        <w:spacing w:line="240" w:lineRule="auto"/>
        <w:ind w:left="720"/>
      </w:pPr>
      <w:r/>
      <w:r>
        <w:rPr>
          <w:b/>
        </w:rPr>
        <w:t>Top-rated nations:</w:t>
      </w:r>
      <w:r>
        <w:t xml:space="preserve"> Malta, Iceland, the Netherlands, Canada and Spain continue to rank highest for LGBTQ+ visitors, offering visible scenes and generally respectful treatment.</w:t>
      </w:r>
      <w:r/>
    </w:p>
    <w:p>
      <w:pPr>
        <w:pStyle w:val="ListBullet"/>
        <w:spacing w:line="240" w:lineRule="auto"/>
        <w:ind w:left="720"/>
      </w:pPr>
      <w:r/>
      <w:r>
        <w:rPr>
          <w:b/>
        </w:rPr>
        <w:t>On-the-ground measure:</w:t>
      </w:r>
      <w:r>
        <w:t xml:space="preserve"> The new risk map blends laws with local insight , police responsiveness, public acceptance and whether couples can show affection are all considered.</w:t>
      </w:r>
      <w:r/>
    </w:p>
    <w:p>
      <w:pPr>
        <w:pStyle w:val="ListBullet"/>
        <w:spacing w:line="240" w:lineRule="auto"/>
        <w:ind w:left="720"/>
      </w:pPr>
      <w:r/>
      <w:r>
        <w:rPr>
          <w:b/>
        </w:rPr>
        <w:t>Mixed picture in the US:</w:t>
      </w:r>
      <w:r>
        <w:t xml:space="preserve"> The United States scores well for vibrant queer neighbourhoods, but perceptions of safety and respect have dipped, especially for trans people.</w:t>
      </w:r>
      <w:r/>
    </w:p>
    <w:p>
      <w:pPr>
        <w:pStyle w:val="ListBullet"/>
        <w:spacing w:line="240" w:lineRule="auto"/>
        <w:ind w:left="720"/>
      </w:pPr>
      <w:r/>
      <w:r>
        <w:rPr>
          <w:b/>
        </w:rPr>
        <w:t>Improving and worsening spots:</w:t>
      </w:r>
      <w:r>
        <w:t xml:space="preserve"> Some countries made real progress (for instance Botswana decriminalised same-sex acts), while others , Turkey, Uganda, Kazakhstan, Belarus , saw declines.</w:t>
      </w:r>
      <w:r/>
    </w:p>
    <w:p>
      <w:pPr>
        <w:pStyle w:val="ListBullet"/>
        <w:spacing w:line="240" w:lineRule="auto"/>
        <w:ind w:left="720"/>
      </w:pPr>
      <w:r/>
      <w:r>
        <w:rPr>
          <w:b/>
        </w:rPr>
        <w:t>Practical tip:</w:t>
      </w:r>
      <w:r>
        <w:t xml:space="preserve"> Use local LGBTQ+ resources and specialist travel advisors before you go; queer tourism dollars can help local communities but do your homework.</w:t>
      </w:r>
      <w:r/>
      <w:r/>
    </w:p>
    <w:p>
      <w:pPr>
        <w:pStyle w:val="Heading2"/>
      </w:pPr>
      <w:r>
        <w:t>Why this risk map matters , and why it’s different from laws on paper</w:t>
      </w:r>
      <w:r/>
    </w:p>
    <w:p>
      <w:r/>
      <w:r>
        <w:t>The big insight from this update is simple: written laws don’t tell the whole story, and a lively, safe queer scene isn’t the same as legal protection. The map was drawn up by travel monitoring experts who interviewed local LGBTQ+ organisations and in-country specialists, so it captures everyday realities , whether couples can hold hands in public, if police respond respectfully, and how easy it is to report hate incidents. That on-the-ground view makes the guide far more practical for real trips, not just armchair reading.</w:t>
      </w:r>
      <w:r/>
    </w:p>
    <w:p>
      <w:pPr>
        <w:pStyle w:val="Heading2"/>
      </w:pPr>
      <w:r>
        <w:t>Who’s topping the list , and what they’re doing right</w:t>
      </w:r>
      <w:r/>
    </w:p>
    <w:p>
      <w:r/>
      <w:r>
        <w:t>Small countries with visible acceptance keep leading the pack. Malta, Iceland, the Netherlands, Canada and Spain all score highly because queer life is public, services are accessible, and authorities are generally responsive. You’ll find established Pride events, LGBTQ+ neighbourhoods and straightforward access to hospitality and health services. If you want a trip where you can relax and be yourself, these places still represent the safest bets.</w:t>
      </w:r>
      <w:r/>
    </w:p>
    <w:p>
      <w:pPr>
        <w:pStyle w:val="Heading2"/>
      </w:pPr>
      <w:r>
        <w:t>Countries making progress , and why it matters</w:t>
      </w:r>
      <w:r/>
    </w:p>
    <w:p>
      <w:r/>
      <w:r>
        <w:t>There are clear wins to celebrate. Botswana removed colonial-era laws criminalising same-sex acts, an important legal and symbolic step for southern Africa. China’s Supreme Court issued a ruling against discrimination by orientation or gender identity, and courts in other countries, like St Lucia, have struck down antiquated bans. These changes show the value of sustained advocacy and international attention , and they remind travellers that legal shifts can rapidly change the risk landscape.</w:t>
      </w:r>
      <w:r/>
    </w:p>
    <w:p>
      <w:pPr>
        <w:pStyle w:val="Heading2"/>
      </w:pPr>
      <w:r>
        <w:t>Where things have slipped , a reminder of fragility</w:t>
      </w:r>
      <w:r/>
    </w:p>
    <w:p>
      <w:r/>
      <w:r>
        <w:t>Some countries moved backwards, often after political shifts or the rise of populist leaders. Turkey, Uganda, Kazakhstan and Belarus were flagged as having worsened conditions, and experts say rhetoric from national figures influences everyday hostility. The United States also registered a significant drop in perceived respect and safety, particularly for trans people, even while its queer scenes and neighbourhoods remain prominent. That mixed picture shows why checking recent, local reports is essential before you travel.</w:t>
      </w:r>
      <w:r/>
    </w:p>
    <w:p>
      <w:pPr>
        <w:pStyle w:val="Heading2"/>
      </w:pPr>
      <w:r>
        <w:t>How to travel safer and support local communities</w:t>
      </w:r>
      <w:r/>
    </w:p>
    <w:p>
      <w:r/>
      <w:r>
        <w:t>Do your research: consult the updated risk map, seek advice from local LGBTQ+ organisations and consider booking through specialist queer-friendly operators. Don’t assume major cities are safe from prejudice , rural areas can be different. If you plan to bring visibility (public affection or activism), think about timing and location. And when you can, spend with local queer businesses and charities; advocates argue that tourism can provide solidarity and economic support, not just scrutiny.</w:t>
      </w:r>
      <w:r/>
    </w:p>
    <w:p>
      <w:r/>
      <w:r>
        <w:t>It's a small change that can make every trip feel safer and more generous.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3">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https://www.gaycities.com/articles/106901/these-are-the-safest-countries-for-lgbtq-visitors-and-its-bad-news-for-the-us/</w:t>
        </w:r>
      </w:hyperlink>
      <w:r>
        <w:t xml:space="preserve"> - Please view link - unable to able to access data</w:t>
      </w:r>
      <w:r/>
    </w:p>
    <w:p>
      <w:pPr>
        <w:pStyle w:val="ListNumber"/>
        <w:spacing w:line="240" w:lineRule="auto"/>
        <w:ind w:left="720"/>
      </w:pPr>
      <w:r/>
      <w:hyperlink r:id="rId10">
        <w:r>
          <w:rPr>
            <w:color w:val="0000EE"/>
            <w:u w:val="single"/>
          </w:rPr>
          <w:t>https://www.global-monitoring.com/en/corporate/risk-map-2026/</w:t>
        </w:r>
      </w:hyperlink>
      <w:r>
        <w:t xml:space="preserve"> - A3M Global Monitoring's 2026 Risk Map provides a comprehensive assessment of global security risks for travellers, including LGBTQ+ individuals. The map evaluates various factors such as entry and exit conditions, transport safety, infrastructure reliability, health risks, natural hazards, and security concerns like crime and terrorism. Countries are classified into categories ranging from very low to very high risk, offering travellers detailed insights to make informed decisions. The map is periodically updated to reflect the dynamic nature of global security situations.</w:t>
      </w:r>
      <w:r/>
    </w:p>
    <w:p>
      <w:pPr>
        <w:pStyle w:val="ListNumber"/>
        <w:spacing w:line="240" w:lineRule="auto"/>
        <w:ind w:left="720"/>
      </w:pPr>
      <w:r/>
      <w:hyperlink r:id="rId12">
        <w:r>
          <w:rPr>
            <w:color w:val="0000EE"/>
            <w:u w:val="single"/>
          </w:rPr>
          <w:t>https://www.global-monitoring.com/en/tourism/lgbtqplusriskmap/lgbtq-survey/</w:t>
        </w:r>
      </w:hyperlink>
      <w:r>
        <w:t xml:space="preserve"> - A3M Global Monitoring, in collaboration with ITB Berlin and Diversity Tourism, conducted an online survey between December 2024 and April 2025 to assess perceptions and experiences of LGBTQ+ travellers. The survey covered 36 countries, focusing on social acceptance, legal equality, and interactions with authorities and healthcare systems. The aim was to create a data basis for assessing security risks for LGBTQ+ travellers, highlighting the importance of understanding local conditions and the experiences of the LGBTQ+ community in various destinations.</w:t>
      </w:r>
      <w:r/>
    </w:p>
    <w:p>
      <w:pPr>
        <w:pStyle w:val="ListNumber"/>
        <w:spacing w:line="240" w:lineRule="auto"/>
        <w:ind w:left="720"/>
      </w:pPr>
      <w:r/>
      <w:hyperlink r:id="rId11">
        <w:r>
          <w:rPr>
            <w:color w:val="0000EE"/>
            <w:u w:val="single"/>
          </w:rPr>
          <w:t>https://www.itb.com/en/press/press-releases/news_28416.html</w:t>
        </w:r>
      </w:hyperlink>
      <w:r>
        <w:t xml:space="preserve"> - The ITB Berlin 2026 LGBTQ+ Tourism Pavilion, held from 3 to 5 March 2026, showcased inclusion as a growth strategy in the global tourism industry. New partners such as Booking.com, Queer Destinations, Grindr, and Turespaña joined the pavilion, emphasising the growing importance of LGBTQ+ tourism. The event highlighted that inclusion is a decisive growth driver and that safety remains a key element of sustainable development, reflecting the industry's commitment to diversity and inclusion.</w:t>
      </w:r>
      <w:r/>
    </w:p>
    <w:p>
      <w:pPr>
        <w:pStyle w:val="ListNumber"/>
        <w:spacing w:line="240" w:lineRule="auto"/>
        <w:ind w:left="720"/>
      </w:pPr>
      <w:r/>
      <w:hyperlink r:id="rId14">
        <w:r>
          <w:rPr>
            <w:color w:val="0000EE"/>
            <w:u w:val="single"/>
          </w:rPr>
          <w:t>https://www.itb.com/en/itb-360%C2%B0/newsroom/lgbtq-people-are-criminalised-in-76-countries.html</w:t>
        </w:r>
      </w:hyperlink>
      <w:r>
        <w:t xml:space="preserve"> - A3M's travel risk analysts published the latest risk map for LGBTQ+ tourists, revealing that LGBTQ+ individuals are criminalised in 76 countries, with the death penalty applicable in 12. The map highlights the challenges faced by LGBTQ+ travellers worldwide, emphasising the need for awareness and caution when travelling to certain regions. It underscores the importance of understanding local laws and societal attitudes to ensure safety and well-being during travel.</w:t>
      </w:r>
      <w:r/>
    </w:p>
    <w:p>
      <w:pPr>
        <w:pStyle w:val="ListNumber"/>
        <w:spacing w:line="240" w:lineRule="auto"/>
        <w:ind w:left="720"/>
      </w:pPr>
      <w:r/>
      <w:hyperlink r:id="rId15">
        <w:r>
          <w:rPr>
            <w:color w:val="0000EE"/>
            <w:u w:val="single"/>
          </w:rPr>
          <w:t>https://www.itb.com/de/Presse/Pressemitteilungen/News_24448.html</w:t>
        </w:r>
      </w:hyperlink>
      <w:r>
        <w:t xml:space="preserve"> - In July 2025, ITB Berlin, in collaboration with Diversity Tourism and A3M Global Monitoring, conducted a survey among queer travellers to assess their safety and experiences. The survey found that while Canada and Spain were consistently perceived as safe, social acceptance in Germany remained cautious despite legal equality. The USA reflected deep regional divides, with varying levels of acceptance and safety for LGBTQ+ individuals. The findings highlight the importance of understanding local contexts and experiences when assessing travel safety for LGBTQ+ individuals.</w:t>
      </w:r>
      <w:r/>
    </w:p>
    <w:p>
      <w:pPr>
        <w:pStyle w:val="ListNumber"/>
        <w:spacing w:line="240" w:lineRule="auto"/>
        <w:ind w:left="720"/>
      </w:pPr>
      <w:r/>
      <w:hyperlink r:id="rId13">
        <w:r>
          <w:rPr>
            <w:color w:val="0000EE"/>
            <w:u w:val="single"/>
          </w:rPr>
          <w:t>https://en.wikipedia.org/wiki/LGBTQ_rights_in_Botswana</w:t>
        </w:r>
      </w:hyperlink>
      <w:r>
        <w:t xml:space="preserve"> - Botswana decriminalised same-sex sexual acts in June 2019 following a unanimous ruling by the High Court. This landmark decision marked a significant advancement for LGBTQ+ rights in the country. Despite the legal change, societal acceptance remains a work in progress, with ongoing efforts to promote equality and understanding. The ruling has been upheld by the Botswana Court of Appeal, reflecting a positive shift in the nation's legal stance towards LGBTQ+ individuals.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ycities.com/articles/106901/these-are-the-safest-countries-for-lgbtq-visitors-and-its-bad-news-for-the-us/" TargetMode="External"/><Relationship Id="rId10" Type="http://schemas.openxmlformats.org/officeDocument/2006/relationships/hyperlink" Target="https://www.global-monitoring.com/en/corporate/risk-map-2026/" TargetMode="External"/><Relationship Id="rId11" Type="http://schemas.openxmlformats.org/officeDocument/2006/relationships/hyperlink" Target="https://www.itb.com/en/press/press-releases/news_28416.html" TargetMode="External"/><Relationship Id="rId12" Type="http://schemas.openxmlformats.org/officeDocument/2006/relationships/hyperlink" Target="https://www.global-monitoring.com/en/tourism/lgbtqplusriskmap/lgbtq-survey/" TargetMode="External"/><Relationship Id="rId13" Type="http://schemas.openxmlformats.org/officeDocument/2006/relationships/hyperlink" Target="https://en.wikipedia.org/wiki/LGBTQ_rights_in_Botswana" TargetMode="External"/><Relationship Id="rId14" Type="http://schemas.openxmlformats.org/officeDocument/2006/relationships/hyperlink" Target="https://www.itb.com/en/itb-360%C2%B0/newsroom/lgbtq-people-are-criminalised-in-76-countries.html" TargetMode="External"/><Relationship Id="rId15" Type="http://schemas.openxmlformats.org/officeDocument/2006/relationships/hyperlink" Target="https://www.itb.com/de/Presse/Pressemitteilungen/News_2444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