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 on Sexual Minority Stress: New Meta‑Analysis Reframes Mental‑Health Causes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Consider this: researchers are re‑examining why LGBTQIA+ people face worse mental health, and their review suggests family factors, not only stigma, play a much bigger role than previously claimed. This matters for clinicians, activists and anyone wanting clearer answers about causes, care and prevention.</w:t>
      </w:r>
      <w:r/>
    </w:p>
    <w:p>
      <w:r/>
      <w:r>
        <w:t>Essential Takeaways</w:t>
      </w:r>
      <w:r/>
      <w:r/>
    </w:p>
    <w:p>
      <w:pPr>
        <w:pStyle w:val="ListBullet"/>
        <w:spacing w:line="240" w:lineRule="auto"/>
        <w:ind w:left="720"/>
      </w:pPr>
      <w:r/>
      <w:r>
        <w:rPr>
          <w:b/>
        </w:rPr>
        <w:t>Major finding:</w:t>
      </w:r>
      <w:r>
        <w:t xml:space="preserve"> up to two‑thirds of the link between non‑heterosexual orientation and poorer mental health shrinks when comparing family members who share genes and upbringing.</w:t>
      </w:r>
      <w:r/>
    </w:p>
    <w:p>
      <w:pPr>
        <w:pStyle w:val="ListBullet"/>
        <w:spacing w:line="240" w:lineRule="auto"/>
        <w:ind w:left="720"/>
      </w:pPr>
      <w:r/>
      <w:r>
        <w:rPr>
          <w:b/>
        </w:rPr>
        <w:t>Method strength:</w:t>
      </w:r>
      <w:r>
        <w:t xml:space="preserve"> the review pooled 17 studies of twins and siblings, letting researchers separate shared familial influences from social stressors.</w:t>
      </w:r>
      <w:r/>
    </w:p>
    <w:p>
      <w:pPr>
        <w:pStyle w:val="ListBullet"/>
        <w:spacing w:line="240" w:lineRule="auto"/>
        <w:ind w:left="720"/>
      </w:pPr>
      <w:r/>
      <w:r>
        <w:rPr>
          <w:b/>
        </w:rPr>
        <w:t>Theories challenged:</w:t>
      </w:r>
      <w:r>
        <w:t xml:space="preserve"> the Sexual Minority Stress Theory (SMST) may overstate the role of stigma; genetic and shared environmental factors likely explain a sizeable part of disparities.</w:t>
      </w:r>
      <w:r/>
    </w:p>
    <w:p>
      <w:pPr>
        <w:pStyle w:val="ListBullet"/>
        <w:spacing w:line="240" w:lineRule="auto"/>
        <w:ind w:left="720"/>
      </w:pPr>
      <w:r/>
      <w:r>
        <w:rPr>
          <w:b/>
        </w:rPr>
        <w:t>New framings proposed:</w:t>
      </w:r>
      <w:r>
        <w:t xml:space="preserve"> researchers highlight Distinct Lifeways Theory and Narrative Possibilities Theory as alternative lenses; these point to life‑course differences and potential harms from overstating adversity.</w:t>
      </w:r>
      <w:r/>
    </w:p>
    <w:p>
      <w:pPr>
        <w:pStyle w:val="ListBullet"/>
        <w:spacing w:line="240" w:lineRule="auto"/>
        <w:ind w:left="720"/>
      </w:pPr>
      <w:r/>
      <w:r>
        <w:rPr>
          <w:b/>
        </w:rPr>
        <w:t>Practical cue:</w:t>
      </w:r>
      <w:r>
        <w:t xml:space="preserve"> policy and clinical responses should avoid single‑cause explanations and consider family, genetics and social context together.</w:t>
      </w:r>
      <w:r/>
      <w:r/>
    </w:p>
    <w:p>
      <w:pPr>
        <w:pStyle w:val="Heading2"/>
      </w:pPr>
      <w:r>
        <w:t>Opening hook: a tidy statistic that unsettles a familiar story</w:t>
      </w:r>
      <w:r/>
    </w:p>
    <w:p>
      <w:r/>
      <w:r>
        <w:t>A thorough multilevel meta‑analysis finds that when you compare siblings or twins who differ in sexual orientation, as much as two‑thirds of the mental‑health gap disappears, a striking shrinkage that feels counterintuitive and a little unsettling. The review brings a cool, empirical eye to a debate often framed in moral and political terms, and the tone is refreshingly analytic: this is about data, not delegitimising lived experience.</w:t>
      </w:r>
      <w:r/>
    </w:p>
    <w:p>
      <w:r/>
      <w:r>
        <w:t>The authors pooled 17 sibling and twin studies to tease apart influences that siblings share, genes, household environment, from experiences unique to each person. That design is powerful because it avoids confounding that can plague population‑level comparisons, and it shows how much “family background” can mimic what looks like the effect of social discrimination.</w:t>
      </w:r>
      <w:r/>
    </w:p>
    <w:p>
      <w:pPr>
        <w:pStyle w:val="Heading2"/>
      </w:pPr>
      <w:r>
        <w:t>Why this matters: SMST has guided research and policy for decades</w:t>
      </w:r>
      <w:r/>
    </w:p>
    <w:p>
      <w:r/>
      <w:r>
        <w:t>Sexual Minority Stress Theory has been central to how clinicians and campaigners explain higher rates of anxiety, depression and suicide attempts among LGBTQIA+ populations, stigma, harassment and internalised homophobia driving poor outcomes. But according to the new analysis, a sizeable chunk of that association may instead track familial causes shared by relatives.</w:t>
      </w:r>
      <w:r/>
    </w:p>
    <w:p>
      <w:r/>
      <w:r>
        <w:t>That doesn't mean discrimination doesn't hurt people, far from it, but it does suggest we should be cautious about attributing all disparities to external stressors. For clinicians, researchers and policymakers, the takeaway is practical: broaden the causal map so interventions target family dynamics, early‑life environments and possible genetic contributions, as well as reducing stigma.</w:t>
      </w:r>
      <w:r/>
    </w:p>
    <w:p>
      <w:pPr>
        <w:pStyle w:val="Heading2"/>
      </w:pPr>
      <w:r>
        <w:t>Alternative explanations: Distinct Lifeways and Narrative Possibilities</w:t>
      </w:r>
      <w:r/>
    </w:p>
    <w:p>
      <w:r/>
      <w:r>
        <w:t>The reviewers point to two complementary ways to think about the pattern. Distinct Lifeways Theory emphasises differences in life experiences, partnering, childbearing, social networks, that can shape mental health trajectories. Narrative Possibilities Theory warns that overemphasising adversity might unintentionally produce iatrogenic effects by shaping how people interpret and report their struggles.</w:t>
      </w:r>
      <w:r/>
    </w:p>
    <w:p>
      <w:r/>
      <w:r>
        <w:t>Both options encourage nuance. If the lives of sexual‑minority and heterosexual people systematically diverge in ways that affect wellbeing, then social policy and support services need to reflect that complexity rather than rely on a single‑pathway model centred only on external stress.</w:t>
      </w:r>
      <w:r/>
    </w:p>
    <w:p>
      <w:pPr>
        <w:pStyle w:val="Heading2"/>
      </w:pPr>
      <w:r>
        <w:t>Interpreting the limits: what the study does and doesn't say</w:t>
      </w:r>
      <w:r/>
    </w:p>
    <w:p>
      <w:r/>
      <w:r>
        <w:t>It's important to be precise about what sibling comparisons can and can't resolve. The design rules out many forms of confounding from shared family factors, but it doesn't explain which specific familial mechanisms, genes, parenting style, socioeconomic conditions, are responsible. The meta‑analysis is a prompt for targeted follow‑ups, not a final verdict that denies the lived reality of discrimination.</w:t>
      </w:r>
      <w:r/>
    </w:p>
    <w:p>
      <w:r/>
      <w:r>
        <w:t>Also, populations and contexts differ. Other research shows cross‑cultural and racial patterns that don't always align neatly with SMST predictions, which the authors note; exploring those anomalies will help refine theory and practice.</w:t>
      </w:r>
      <w:r/>
    </w:p>
    <w:p>
      <w:pPr>
        <w:pStyle w:val="Heading2"/>
      </w:pPr>
      <w:r>
        <w:t>Practical guidance: how to use this new perspective</w:t>
      </w:r>
      <w:r/>
    </w:p>
    <w:p>
      <w:r/>
      <w:r>
        <w:t>If you're a clinician, ask about family history and early environments alongside experiences of stigma, and consider family‑centred supports where appropriate. If you're a policymaker or service commissioner, fund research and programmes that address family contexts and life‑course factors as well as anti‑stigma work. And if you're an advocate, keep pressing for safer, fairer societies while embracing a broader evidence base about what helps mental health.</w:t>
      </w:r>
      <w:r/>
    </w:p>
    <w:p>
      <w:r/>
      <w:r>
        <w:t>This is not an either/or moment. Reducing discrimination remains vital, and so does broadening our toolkit to include family‑based insights and nuanced prevention strategies.</w:t>
      </w:r>
      <w:r/>
    </w:p>
    <w:p>
      <w:r/>
      <w:r>
        <w:t>It's a small change in thinking that could broaden solutions and make support more effective.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[7]</w:t>
        </w:r>
      </w:hyperlink>
      <w:r>
        <w:t xml:space="preserve">- Paragraph 5: </w:t>
      </w:r>
      <w:hyperlink r:id="rId10">
        <w:r>
          <w:rPr>
            <w:color w:val="0000EE"/>
            <w:u w:val="single"/>
          </w:rPr>
          <w:t>[2]</w:t>
        </w:r>
      </w:hyperlink>
      <w:r>
        <w:t xml:space="preserve">, </w:t>
      </w:r>
      <w:hyperlink r:id="rId15">
        <w:r>
          <w:rPr>
            <w:color w:val="0000EE"/>
            <w:u w:val="single"/>
          </w:rPr>
          <w:t>[5]</w:t>
        </w:r>
      </w:hyperlink>
      <w:r>
        <w:t xml:space="preserve">- Paragraph 6: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https://outragemag.com/study-questions-sexual-minority-stress-theory-claims-lgbtqia-mental-health-issues-stem-from-familial-causes-not-backlash/</w:t>
        </w:r>
      </w:hyperlink>
      <w:r>
        <w:t xml:space="preserve"> - Please view link - unable to able to access data</w:t>
      </w:r>
      <w:r/>
    </w:p>
    <w:p>
      <w:pPr>
        <w:pStyle w:val="ListNumber"/>
        <w:spacing w:line="240" w:lineRule="auto"/>
        <w:ind w:left="720"/>
      </w:pPr>
      <w:r/>
      <w:hyperlink r:id="rId10">
        <w:r>
          <w:rPr>
            <w:color w:val="0000EE"/>
            <w:u w:val="single"/>
          </w:rPr>
          <w:t>https://www.cambridge.org/core/services/aop-cambridge-core/content/view/A681A8ACF60DAEC2CFE9F652184F4CF4/S0033291726105546a.pdf/how-much-is-sexual-minority-stress-confounded-with-familial-causes-a-systematic-multilevel-meta-analysis.pdf</w:t>
        </w:r>
      </w:hyperlink>
      <w:r>
        <w:t xml:space="preserve"> - This study, titled 'How much is sexual minority stress confounded with familial causes? A systematic multilevel meta-analysis', was conducted by Péter Przemyslaw Ujma, John D. Haltigan, and J. Michael Bailey. Published in Psychological Medicine, the research systematically identified 17 empirical studies involving twins or non-twin siblings who reported on both their sexual orientation and mental health. The researchers performed a multilevel meta-analysis to assess the extent to which disparities in mental health between non-heterosexual and heterosexual individuals could be attributed to familial factors, such as genetics and shared environmental influences. The findings revealed that up to two-thirds of the correlation between non-heterosexual orientation and mental health issues diminished when comparing family members discordant for sexual orientation but sharing familial causes. This suggests that a significant portion of the mental health disparities previously attributed to sexual minority stress may, in fact, be due to familial factors. The authors conclude that much of the mental health disparities between heterosexual and non-heterosexual individuals have been incorrectly attributed to sexual minority stress, and instead, a large proportion is attributable to factors shared by both non-heterosexual and heterosexual persons who are genetically related and reared together.</w:t>
      </w:r>
      <w:r/>
    </w:p>
    <w:p>
      <w:pPr>
        <w:pStyle w:val="ListNumber"/>
        <w:spacing w:line="240" w:lineRule="auto"/>
        <w:ind w:left="720"/>
      </w:pPr>
      <w:r/>
      <w:hyperlink r:id="rId12">
        <w:r>
          <w:rPr>
            <w:color w:val="0000EE"/>
            <w:u w:val="single"/>
          </w:rPr>
          <w:t>https://www.sciencedirect.com/science/article/pii/S2352250X23000246</w:t>
        </w:r>
      </w:hyperlink>
      <w:r>
        <w:t xml:space="preserve"> - This article, titled 'Minority stress theory: Application, critique, and continued relevance', reviews the developments in minority stress theory over the past two decades. The authors, David M. Frost and Ilan H. Meyer, discuss the theoretical roots of minority stress in psychology, sociology, public health, and social welfare. They reflect on the critiques and applications of the theory, considering its relevance in the context of rapidly changing social and policy environments. The article provides an integrative perspective on the social, psychological, and structural factors contributing to mental health inequalities faced by sexual minority populations, highlighting the theory's continued significance in understanding these disparities.</w:t>
      </w:r>
      <w:r/>
    </w:p>
    <w:p>
      <w:pPr>
        <w:pStyle w:val="ListNumber"/>
        <w:spacing w:line="240" w:lineRule="auto"/>
        <w:ind w:left="720"/>
      </w:pPr>
      <w:r/>
      <w:hyperlink r:id="rId11">
        <w:r>
          <w:rPr>
            <w:color w:val="0000EE"/>
            <w:u w:val="single"/>
          </w:rPr>
          <w:t>https://pubmed.ncbi.nlm.nih.gov/38172351/</w:t>
        </w:r>
      </w:hyperlink>
      <w:r>
        <w:t xml:space="preserve"> - This systematic review, titled 'Everyday Sexual and Gender Minority Stress and Health: A Systematic Review of Experience Sampling Studies', synthesizes evidence from 53 experience sampling studies published between 2007 and 2022. The authors, Julia Nicholas and Konrad Bresin, examine how daily and momentary fluctuations in minority stressors are associated with cognitive-emotional, behavioral, social, and physical health outcomes. The findings suggest that sexual and gender minority stress is a dynamic process that varies within individuals over time and significantly impacts everyday mental and physical health. The review discusses the implications for minority stress theory, LGBTQ+ health research, LGBTQ+ affirming therapy, and prevention initiatives, emphasizing the need for future research to address limitations in the current literature.</w:t>
      </w:r>
      <w:r/>
    </w:p>
    <w:p>
      <w:pPr>
        <w:pStyle w:val="ListNumber"/>
        <w:spacing w:line="240" w:lineRule="auto"/>
        <w:ind w:left="720"/>
      </w:pPr>
      <w:r/>
      <w:hyperlink r:id="rId15">
        <w:r>
          <w:rPr>
            <w:color w:val="0000EE"/>
            <w:u w:val="single"/>
          </w:rPr>
          <w:t>https://pubmed.ncbi.nlm.nih.gov/34812698/</w:t>
        </w:r>
      </w:hyperlink>
      <w:r>
        <w:t xml:space="preserve"> - This literature review, titled 'Minority Stress and Mental Health: A Review of the Literature', examines two decades of research on minority stress and its impact on mental health among lesbian, gay, bisexual, and transgender (LGBT) populations. The author, Charles P. Hoy-Ellis, highlights the strengths and limitations of the minority stress model and suggests directions for future research. The review underscores the significance of minority stressors, including external conditions like discrimination and internal factors such as internalized negative cultural attitudes, in contributing to mental health disparities within LGBT communities.</w:t>
      </w:r>
      <w:r/>
    </w:p>
    <w:p>
      <w:pPr>
        <w:pStyle w:val="ListNumber"/>
        <w:spacing w:line="240" w:lineRule="auto"/>
        <w:ind w:left="720"/>
      </w:pPr>
      <w:r/>
      <w:hyperlink r:id="rId13">
        <w:r>
          <w:rPr>
            <w:color w:val="0000EE"/>
            <w:u w:val="single"/>
          </w:rPr>
          <w:t>https://link.springer.com/article/10.1007/s10508-022-02288-6</w:t>
        </w:r>
      </w:hyperlink>
      <w:r>
        <w:t xml:space="preserve"> - This study, titled 'Social Change and the Health of Sexual Minority Individuals: Do the Effects of Minority Stress and Community Connectedness Vary by Age Cohort?', explores how minority stress and community connectedness affect the health of sexual minority individuals across different age cohorts. The authors, David M. Frost, Ilan H. Meyer, Andy Lin, Bianca D. M. Wilson, and Marguerita Lightfoot, investigate whether the impact of minority stress and community connectedness on health outcomes varies by age. The study provides insights into the intersection of social change, minority stress, and health among sexual minority individuals, contributing to a nuanced understanding of these dynamics.</w:t>
      </w:r>
      <w:r/>
    </w:p>
    <w:p>
      <w:pPr>
        <w:pStyle w:val="ListNumber"/>
        <w:spacing w:line="240" w:lineRule="auto"/>
        <w:ind w:left="720"/>
      </w:pPr>
      <w:r/>
      <w:hyperlink r:id="rId14">
        <w:r>
          <w:rPr>
            <w:color w:val="0000EE"/>
            <w:u w:val="single"/>
          </w:rPr>
          <w:t>https://pmc.ncbi.nlm.nih.gov/articles/PMC10175091/</w:t>
        </w:r>
      </w:hyperlink>
      <w:r>
        <w:t xml:space="preserve"> - This article, titled 'Health Disparities by Sexual Orientation: Implications of Genetic and Environmental Explanations', discusses the Minority Stress Theory, which attributes mental health disparities by sexual orientation to minority stress. The article explains that minority stress consists of distal or external stress, such as experiences of prejudice and discrimination, and proximal or internal stress, like internalization of society’s stigmatization. Both internal and external stressors are considered to compromise the individual’s mental health. The article suggests that if external stress were eliminated, health disparities by sexual orientation would be eliminated, a logical conclusion of Minority Stress Theory.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agemag.com/study-questions-sexual-minority-stress-theory-claims-lgbtqia-mental-health-issues-stem-from-familial-causes-not-backlash/" TargetMode="External"/><Relationship Id="rId10" Type="http://schemas.openxmlformats.org/officeDocument/2006/relationships/hyperlink" Target="https://www.cambridge.org/core/services/aop-cambridge-core/content/view/A681A8ACF60DAEC2CFE9F652184F4CF4/S0033291726105546a.pdf/how-much-is-sexual-minority-stress-confounded-with-familial-causes-a-systematic-multilevel-meta-analysis.pdf" TargetMode="External"/><Relationship Id="rId11" Type="http://schemas.openxmlformats.org/officeDocument/2006/relationships/hyperlink" Target="https://pubmed.ncbi.nlm.nih.gov/38172351/" TargetMode="External"/><Relationship Id="rId12" Type="http://schemas.openxmlformats.org/officeDocument/2006/relationships/hyperlink" Target="https://www.sciencedirect.com/science/article/pii/S2352250X23000246" TargetMode="External"/><Relationship Id="rId13" Type="http://schemas.openxmlformats.org/officeDocument/2006/relationships/hyperlink" Target="https://link.springer.com/article/10.1007/s10508-022-02288-6" TargetMode="External"/><Relationship Id="rId14" Type="http://schemas.openxmlformats.org/officeDocument/2006/relationships/hyperlink" Target="https://pmc.ncbi.nlm.nih.gov/articles/PMC10175091/" TargetMode="External"/><Relationship Id="rId15" Type="http://schemas.openxmlformats.org/officeDocument/2006/relationships/hyperlink" Target="https://pubmed.ncbi.nlm.nih.gov/348126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