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Open Relationship Advice for Gay Couples Facing Quiet Ambivalence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small shifts, less sex, more late-night app scrolling, often signal a bigger question: are you still living a relationship you actively chose? This guide helps gay couples spot quiet ambivalence, weigh open versus monogamy, and take practical steps to talk honestly about desire, grief, and consent.</w:t>
      </w:r>
      <w:r/>
    </w:p>
    <w:p>
      <w:r/>
      <w:r>
        <w:t>Essential Takeaways</w:t>
      </w:r>
      <w:r/>
      <w:r/>
    </w:p>
    <w:p>
      <w:pPr>
        <w:pStyle w:val="ListBullet"/>
        <w:spacing w:line="240" w:lineRule="auto"/>
        <w:ind w:left="720"/>
      </w:pPr>
      <w:r/>
      <w:r>
        <w:rPr>
          <w:b/>
        </w:rPr>
        <w:t>Slow drift is common:</w:t>
      </w:r>
      <w:r>
        <w:t xml:space="preserve"> couples often adapt behaviourally before they address emotions, so a year without sex or increased app use can mean deeper change.</w:t>
      </w:r>
      <w:r/>
    </w:p>
    <w:p>
      <w:pPr>
        <w:pStyle w:val="ListBullet"/>
        <w:spacing w:line="240" w:lineRule="auto"/>
        <w:ind w:left="720"/>
      </w:pPr>
      <w:r/>
      <w:r>
        <w:rPr>
          <w:b/>
        </w:rPr>
        <w:t>Permission ≠ acceptance:</w:t>
      </w:r>
      <w:r>
        <w:t xml:space="preserve"> agreeing intellectually to non-monogamy may not match the heart; resentment can grow if feelings aren’t explored.</w:t>
      </w:r>
      <w:r/>
    </w:p>
    <w:p>
      <w:pPr>
        <w:pStyle w:val="ListBullet"/>
        <w:spacing w:line="240" w:lineRule="auto"/>
        <w:ind w:left="720"/>
      </w:pPr>
      <w:r/>
      <w:r>
        <w:rPr>
          <w:b/>
        </w:rPr>
        <w:t>Apps can mean many things:</w:t>
      </w:r>
      <w:r>
        <w:t xml:space="preserve"> browsing Grindr or Scruff may be about validation or identity, not just hookups.</w:t>
      </w:r>
      <w:r/>
    </w:p>
    <w:p>
      <w:pPr>
        <w:pStyle w:val="ListBullet"/>
        <w:spacing w:line="240" w:lineRule="auto"/>
        <w:ind w:left="720"/>
      </w:pPr>
      <w:r/>
      <w:r>
        <w:rPr>
          <w:b/>
        </w:rPr>
        <w:t>Structure won’t fix emotions:</w:t>
      </w:r>
      <w:r>
        <w:t xml:space="preserve"> monogamy or ENM (ethical non-monogamy) doesn’t guarantee intimacy; deliberate communication does.</w:t>
      </w:r>
      <w:r/>
    </w:p>
    <w:p>
      <w:pPr>
        <w:pStyle w:val="ListBullet"/>
        <w:spacing w:line="240" w:lineRule="auto"/>
        <w:ind w:left="720"/>
      </w:pPr>
      <w:r/>
      <w:r>
        <w:rPr>
          <w:b/>
        </w:rPr>
        <w:t>Practical step:</w:t>
      </w:r>
      <w:r>
        <w:t xml:space="preserve"> start with the hard emotional questions (What do you miss? What are you afraid of?) before negotiating rules.</w:t>
      </w:r>
      <w:r/>
      <w:r/>
    </w:p>
    <w:p>
      <w:pPr>
        <w:pStyle w:val="Heading2"/>
      </w:pPr>
      <w:r>
        <w:t>Why “we didn’t plan this” is one of the clearest red flags</w:t>
      </w:r>
      <w:r/>
    </w:p>
    <w:p>
      <w:r/>
      <w:r>
        <w:t>Many couples slide into ambiguous arrangements without a single explicit conversation, and it often feels quieter than many crises, but it’s a crisis of choice. Behavioural tweaks, less initiating, more work, secretive browsing, pile up while the emotional ledger goes unbalanced. According to therapists who specialise in open-relationship work, recognising that drift is the first useful move because it reframes the problem from blame to shared authorship. Practically, say what changed and when; a timeline can turn vague unease into a solvable series of moments.</w:t>
      </w:r>
      <w:r/>
    </w:p>
    <w:p>
      <w:pPr>
        <w:pStyle w:val="Heading2"/>
      </w:pPr>
      <w:r>
        <w:t>Don’t start with logistics, start with feelings</w:t>
      </w:r>
      <w:r/>
    </w:p>
    <w:p>
      <w:r/>
      <w:r>
        <w:t>Couples usually open with rules: are apps allowed, no overnight stays, tell afterwards or not? Those questions matter, but they’re often the easiest part. The tougher conversation asks why desire has shifted, what’s being mourned, and what each partner fears losing. Therapy sites and clinicians experienced in consensual non-monogamy point out that agreements are living documents: they’ll probably need revision once lived. So begin with “How does this make you feel?” before drafting the contract.</w:t>
      </w:r>
      <w:r/>
    </w:p>
    <w:p>
      <w:pPr>
        <w:pStyle w:val="Heading2"/>
      </w:pPr>
      <w:r>
        <w:t>What browsing apps really do for some men</w:t>
      </w:r>
      <w:r/>
    </w:p>
    <w:p>
      <w:r/>
      <w:r>
        <w:t>It’s tempting to assume every minute on Grindr or Scruff equals a plan to meet, but many men use apps to test visibility and desirability, especially as they approach midlife. That quiet scrolling can be a search for evidence they still exist as erotic beings. Clinicians say reframing app use as emotional signalling opens the door to kinder, more useful conversations. If you’re the partner worried about the scrolling, ask what needs are being met by the app and whether those needs might be addressed inside the primary relationship.</w:t>
      </w:r>
      <w:r/>
    </w:p>
    <w:p>
      <w:pPr>
        <w:pStyle w:val="Heading2"/>
      </w:pPr>
      <w:r>
        <w:t>Permission without acceptance creates slow-burning resentment</w:t>
      </w:r>
      <w:r/>
    </w:p>
    <w:p>
      <w:r/>
      <w:r>
        <w:t>Saying “I’m fine if you hook up” can be generous in theory and devastating in practice. Clinicians stress the difference between intellectual permission and emotional consent: one can grant the right to seek sex elsewhere while privately grieving or resenting the loss. That mismatch often explains sudden outbreaks of anger, withdrawal, or despair. The practical fix is ongoing check-ins, renegotiation, and perhaps a neutral third party, therapist or coach, to help translate head-level agreements into heart-level tolerability.</w:t>
      </w:r>
      <w:r/>
    </w:p>
    <w:p>
      <w:pPr>
        <w:pStyle w:val="Heading2"/>
      </w:pPr>
      <w:r>
        <w:t>How to choose a structure that actually fits you</w:t>
      </w:r>
      <w:r/>
    </w:p>
    <w:p>
      <w:r/>
      <w:r>
        <w:t>There’s no single right model. Some gay couples thrive monogamously, others in ENM or poly structures, and many live somewhere in the space between. What matters is mutuality, honesty, and an intentional decision rather than passive inheritance. Clinics and therapists working with LGBTQ clients recommend a simple test: does your arrangement reflect both partners’ values and emotional safety? If not, pause and redesign. Useful tactics include time-limited experiments, clear evaluation points, and written agreements that are revisited.</w:t>
      </w:r>
      <w:r/>
    </w:p>
    <w:p>
      <w:pPr>
        <w:pStyle w:val="Heading2"/>
      </w:pPr>
      <w:r>
        <w:t>When erotic grief needs naming</w:t>
      </w:r>
      <w:r/>
    </w:p>
    <w:p>
      <w:r/>
      <w:r>
        <w:t>Loss of sexual connection isn’t trivial; it’s a form of grief that deserves acknowledgement. Many men feel ashamed to admit they miss feeling desired, but naming that sorrow can free a conversation that rules never will. Therapists encourage couples to sit with grief and gratitude simultaneously, both can be true, and to ask what parts of themselves are aching for recognition. Sometimes naming the grief leads to renewed erotic life, sometimes to creative reconfiguration, and sometimes to acceptance accompanied by fresh honesty.</w:t>
      </w:r>
      <w:r/>
    </w:p>
    <w:p>
      <w:r/>
      <w:r>
        <w:t>Closing line Talk about what you’ve drifted into before you’ve drifted too far, deliberate choices beat default living every time.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4">
        <w:r>
          <w:rPr>
            <w:color w:val="0000EE"/>
            <w:u w:val="single"/>
          </w:rPr>
          <w:t>[5]</w:t>
        </w:r>
      </w:hyperlink>
      <w:r>
        <w:t xml:space="preserve">- Paragraph 6: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https://gaytherapyla.com/quiet-ambivalence-open-relationships-gay-couples/</w:t>
        </w:r>
      </w:hyperlink>
      <w:r>
        <w:t xml:space="preserve"> - Please view link - unable to able to access data</w:t>
      </w:r>
      <w:r/>
    </w:p>
    <w:p>
      <w:pPr>
        <w:pStyle w:val="ListNumber"/>
        <w:spacing w:line="240" w:lineRule="auto"/>
        <w:ind w:left="720"/>
      </w:pPr>
      <w:r/>
      <w:hyperlink r:id="rId10">
        <w:r>
          <w:rPr>
            <w:color w:val="0000EE"/>
            <w:u w:val="single"/>
          </w:rPr>
          <w:t>https://www.oliverdrakefordtherapy.com/relationships/enm-therapy-open-relationship</w:t>
        </w:r>
      </w:hyperlink>
      <w:r>
        <w:t xml:space="preserve"> - Oliver Drakeford Therapy offers affirming therapy for consensual non-monogamy (CNM), ethical non-monogamy (ENM), polyamory, and open relationships in West Hollywood. They provide support for individuals, couples, and multi-partner relationships, focusing on navigating boundaries, improving communication, addressing jealousy, and creating sustainable relationship dynamics. The therapy is non-judgmental, sex-positive, and LGBTQ+-affirming, aiming to strengthen agreements, communication, and emotional safety in diverse relationship structures.</w:t>
      </w:r>
      <w:r/>
    </w:p>
    <w:p>
      <w:pPr>
        <w:pStyle w:val="ListNumber"/>
        <w:spacing w:line="240" w:lineRule="auto"/>
        <w:ind w:left="720"/>
      </w:pPr>
      <w:r/>
      <w:hyperlink r:id="rId12">
        <w:r>
          <w:rPr>
            <w:color w:val="0000EE"/>
            <w:u w:val="single"/>
          </w:rPr>
          <w:t>https://www.thegaytherapycenter.com/lgbtq-open-relationships/</w:t>
        </w:r>
      </w:hyperlink>
      <w:r>
        <w:t xml:space="preserve"> - The Gay Therapy Center provides counseling for LGBTQ+ individuals and couples exploring open relationships. They define open relationships as consensual non-monogamy, where partners agree to explore sexual relationships with others. The center highlights that open relationships are more common in gay male and bisexual relationships, with about 30–50% of gay male couples and 20% of bisexual couples being in open relationships. They also distinguish between open relationships and polyamory, noting that polyamory involves multiple committed relationships with emotional ties.</w:t>
      </w:r>
      <w:r/>
    </w:p>
    <w:p>
      <w:pPr>
        <w:pStyle w:val="ListNumber"/>
        <w:spacing w:line="240" w:lineRule="auto"/>
        <w:ind w:left="720"/>
      </w:pPr>
      <w:r/>
      <w:hyperlink r:id="rId11">
        <w:r>
          <w:rPr>
            <w:color w:val="0000EE"/>
            <w:u w:val="single"/>
          </w:rPr>
          <w:t>https://www.lgbtcouplestherapy.co.uk/open-relationships-in-gay-couples</w:t>
        </w:r>
      </w:hyperlink>
      <w:r>
        <w:t xml:space="preserve"> - LGBT Couples Therapy explores open relationships in gay couples, emphasizing the importance of clear boundaries, emotional agreements, and strong communication. They discuss reasons gay couples explore non-monogamy, such as maintaining individuality or navigating differing levels of desire. The article highlights the necessity of explicit agreements, regular check-ins, and managing jealousy to ensure emotional safety. It also addresses the challenges of emotional attachment and provides guidance on setting boundaries to protect the primary relationship.</w:t>
      </w:r>
      <w:r/>
    </w:p>
    <w:p>
      <w:pPr>
        <w:pStyle w:val="ListNumber"/>
        <w:spacing w:line="240" w:lineRule="auto"/>
        <w:ind w:left="720"/>
      </w:pPr>
      <w:r/>
      <w:hyperlink r:id="rId14">
        <w:r>
          <w:rPr>
            <w:color w:val="0000EE"/>
            <w:u w:val="single"/>
          </w:rPr>
          <w:t>https://www.marinbritten.com/enm</w:t>
        </w:r>
      </w:hyperlink>
      <w:r>
        <w:t xml:space="preserve"> - Marin Britten offers therapy for ethical non-monogamy (ENM), polyamory, and open relationships, focusing on building trust, communication, consent, and emotional safety. They support individuals and couples navigating consensual non-monogamy, helping partners understand deeper emotional and relational patterns. The therapy aims to develop new ways of creating trust, communication, security, and connection, affirming diverse relationship structures and providing a non-judgmental, knowledgeable, and supportive environment.</w:t>
      </w:r>
      <w:r/>
    </w:p>
    <w:p>
      <w:pPr>
        <w:pStyle w:val="ListNumber"/>
        <w:spacing w:line="240" w:lineRule="auto"/>
        <w:ind w:left="720"/>
      </w:pPr>
      <w:r/>
      <w:hyperlink r:id="rId13">
        <w:r>
          <w:rPr>
            <w:color w:val="0000EE"/>
            <w:u w:val="single"/>
          </w:rPr>
          <w:t>https://www.sdrelationshipplace.com/open-relationships-for-gay-couples/</w:t>
        </w:r>
      </w:hyperlink>
      <w:r>
        <w:t xml:space="preserve"> - The Relationship Place provides guidance for same-sex couples considering open relationships. They discuss common reasons couples want to open up, such as curiosity, identity, or values alignment, and the importance of clarity in motivations. The article emphasizes the need for intentional communication and emotional care, highlighting that opening a relationship requires more effort than many couples expect. It also addresses potential challenges and offers strategies to navigate them without losing emotional safety.</w:t>
      </w:r>
      <w:r/>
    </w:p>
    <w:p>
      <w:pPr>
        <w:pStyle w:val="ListNumber"/>
        <w:spacing w:line="240" w:lineRule="auto"/>
        <w:ind w:left="720"/>
      </w:pPr>
      <w:r/>
      <w:hyperlink r:id="rId15">
        <w:r>
          <w:rPr>
            <w:color w:val="0000EE"/>
            <w:u w:val="single"/>
          </w:rPr>
          <w:t>https://www.tandfonline.com/doi/abs/10.1080/14681994.2010.516247</w:t>
        </w:r>
      </w:hyperlink>
      <w:r>
        <w:t xml:space="preserve"> - This study, published in the journal 'Sexual and Relationship Therapy,' investigates the dynamics and conceptualizations of non-exclusive relationships in gay male couples. It explores how gay men in non-exclusive relationships conceptualize these arrangements and the management strategies they employ. The study provides insights into the benefits and challenges of non-exclusive relationships, offering valuable information for practitioners working with gay couples considering or engaged in such arrangements.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therapyla.com/quiet-ambivalence-open-relationships-gay-couples/" TargetMode="External"/><Relationship Id="rId10" Type="http://schemas.openxmlformats.org/officeDocument/2006/relationships/hyperlink" Target="https://www.oliverdrakefordtherapy.com/relationships/enm-therapy-open-relationship" TargetMode="External"/><Relationship Id="rId11" Type="http://schemas.openxmlformats.org/officeDocument/2006/relationships/hyperlink" Target="https://www.lgbtcouplestherapy.co.uk/open-relationships-in-gay-couples" TargetMode="External"/><Relationship Id="rId12" Type="http://schemas.openxmlformats.org/officeDocument/2006/relationships/hyperlink" Target="https://www.thegaytherapycenter.com/lgbtq-open-relationships/" TargetMode="External"/><Relationship Id="rId13" Type="http://schemas.openxmlformats.org/officeDocument/2006/relationships/hyperlink" Target="https://www.sdrelationshipplace.com/open-relationships-for-gay-couples/" TargetMode="External"/><Relationship Id="rId14" Type="http://schemas.openxmlformats.org/officeDocument/2006/relationships/hyperlink" Target="https://www.marinbritten.com/enm" TargetMode="External"/><Relationship Id="rId15" Type="http://schemas.openxmlformats.org/officeDocument/2006/relationships/hyperlink" Target="https://www.tandfonline.com/doi/abs/10.1080/14681994.2010.51624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