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Research on Gay Community Involvement and Mental Health: What You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and curious readers are turning to fresh research showing that where and how gay men connect with queer spaces can shape mental health in surprising ways , a Miami University honours project surveyed 771 sexual minority men and found nightlife and community activities link differently to anxiety and depression.</w:t>
      </w:r>
      <w:r/>
    </w:p>
    <w:p>
      <w:r/>
      <w:r>
        <w:t>Essential Takeaways</w:t>
      </w:r>
      <w:r/>
      <w:r/>
    </w:p>
    <w:p>
      <w:pPr>
        <w:pStyle w:val="ListBullet"/>
        <w:spacing w:line="240" w:lineRule="auto"/>
        <w:ind w:left="720"/>
      </w:pPr>
      <w:r/>
      <w:r>
        <w:rPr>
          <w:b/>
        </w:rPr>
        <w:t>Sample size and scope:</w:t>
      </w:r>
      <w:r>
        <w:t xml:space="preserve"> A survey of 771 sexual minority men was used to probe links between gay community involvement and mental health.</w:t>
      </w:r>
      <w:r/>
    </w:p>
    <w:p>
      <w:pPr>
        <w:pStyle w:val="ListBullet"/>
        <w:spacing w:line="240" w:lineRule="auto"/>
        <w:ind w:left="720"/>
      </w:pPr>
      <w:r/>
      <w:r>
        <w:rPr>
          <w:b/>
        </w:rPr>
        <w:t>Different domains, different effects:</w:t>
      </w:r>
      <w:r>
        <w:t xml:space="preserve"> All community involvement domains correlated with social anxiety; only nightlife and community activities correlated with depression.</w:t>
      </w:r>
      <w:r/>
    </w:p>
    <w:p>
      <w:pPr>
        <w:pStyle w:val="ListBullet"/>
        <w:spacing w:line="240" w:lineRule="auto"/>
        <w:ind w:left="720"/>
      </w:pPr>
      <w:r/>
      <w:r>
        <w:rPr>
          <w:b/>
        </w:rPr>
        <w:t>Measurement tool:</w:t>
      </w:r>
      <w:r>
        <w:t xml:space="preserve"> The Gay Community Involvement Index (GCII) split engagement into nightlife, community activities, media consumption and political activism.</w:t>
      </w:r>
      <w:r/>
    </w:p>
    <w:p>
      <w:pPr>
        <w:pStyle w:val="ListBullet"/>
        <w:spacing w:line="240" w:lineRule="auto"/>
        <w:ind w:left="720"/>
      </w:pPr>
      <w:r/>
      <w:r>
        <w:rPr>
          <w:b/>
        </w:rPr>
        <w:t>Causality caution:</w:t>
      </w:r>
      <w:r>
        <w:t xml:space="preserve"> The study is cross‑sectional, so it shows association not cause , longitudinal research is needed.</w:t>
      </w:r>
      <w:r/>
    </w:p>
    <w:p>
      <w:pPr>
        <w:pStyle w:val="ListBullet"/>
        <w:spacing w:line="240" w:lineRule="auto"/>
        <w:ind w:left="720"/>
      </w:pPr>
      <w:r/>
      <w:r>
        <w:rPr>
          <w:b/>
        </w:rPr>
        <w:t>Human angle:</w:t>
      </w:r>
      <w:r>
        <w:t xml:space="preserve"> The researcher’s own rural upbringing and later campus experiences helped shape the study and its questions.</w:t>
      </w:r>
      <w:r/>
      <w:r/>
    </w:p>
    <w:p>
      <w:pPr>
        <w:pStyle w:val="Heading2"/>
      </w:pPr>
      <w:r>
        <w:t>Why this study matters now , a clear signal and a quiet sting</w:t>
      </w:r>
      <w:r/>
    </w:p>
    <w:p>
      <w:r/>
      <w:r>
        <w:t>The headline result is crisp: participation in gay community spaces is linked to social anxiety across the board, but only certain spaces show ties to depression. That feels counterintuitive until you imagine the sensory reality of some queer spaces , bright lights, curated bodies, and loud social performance. According to Miami University reporting, Dylan Siebenaler’s honours thesis used the GCII to pull these different strands apart, and the pattern suggests community is not uniformly protective. Researchers and clinicians will want to pay attention because this challenges the neat assumption that more community equals better mental health.</w:t>
      </w:r>
      <w:r/>
    </w:p>
    <w:p>
      <w:pPr>
        <w:pStyle w:val="Heading2"/>
      </w:pPr>
      <w:r>
        <w:t>What the GCII reveals , four ways to belong, four different pressures</w:t>
      </w:r>
      <w:r/>
    </w:p>
    <w:p>
      <w:r/>
      <w:r>
        <w:t>The Gay Community Involvement Index categorises engagement into nightlife, community activities, media consumption and political activism. Nightlife and organised community activities , think bars, clubs, pride events, volunteering and LGBTQ centres , stood out for their association with depressive symptoms. Media consumption and political activism still correlated with social anxiety, though. That tells us the form of belonging matters: passive visibility on social media or activist spaces might ramp up social evaluation, while nightlife’s pressure to perform and community events’ social dynamics can weigh on mood. Practically, that means support workers should ask not just whether someone is connected, but how they’re connected.</w:t>
      </w:r>
      <w:r/>
    </w:p>
    <w:p>
      <w:pPr>
        <w:pStyle w:val="Heading2"/>
      </w:pPr>
      <w:r>
        <w:t>Intraminority stress explained , rejection from inside the tent</w:t>
      </w:r>
      <w:r/>
    </w:p>
    <w:p>
      <w:r/>
      <w:r>
        <w:t>The findings plug into a larger theory sometimes called gay community stress, an offshoot of intraminority stress theory, which argues that marginalised groups can also be sources of pressure and exclusion. Miami’s reporting notes this stress can centre on appearance, masculinity norms, social status and narrow ideas of who “fits” in. Such internal exclusions can fuel anxiety, body image concerns and low self‑esteem. And so here’s the uncomfortable nuance: the same spaces meant to heal minority stress can sometimes reproduce it. That’s important when we design interventions or community programmes , inclusivity has to be structural, not just aspirational.</w:t>
      </w:r>
      <w:r/>
    </w:p>
    <w:p>
      <w:pPr>
        <w:pStyle w:val="Heading2"/>
      </w:pPr>
      <w:r>
        <w:t>Limitations and what we still need , don’t flip the script yet</w:t>
      </w:r>
      <w:r/>
    </w:p>
    <w:p>
      <w:r/>
      <w:r>
        <w:t>The study is cross‑sectional, so it can’t say whether community involvement causes anxiety or depression, or whether people experiencing these problems choose particular spaces. Siebenaler himself warned about directionality: someone with social anxiety might gravitate to less interactive forms of involvement, or repeated exposure to evaluative spaces might worsen symptoms. For dependable guidance, researchers will want longitudinal designs that track people over time, and diverse samples that include trans and non‑binary folks, younger and older cohorts, and geographic variety beyond university settings.</w:t>
      </w:r>
      <w:r/>
    </w:p>
    <w:p>
      <w:pPr>
        <w:pStyle w:val="Heading2"/>
      </w:pPr>
      <w:r>
        <w:t>What to do if you’re worried , practical tips for finding safer spaces</w:t>
      </w:r>
      <w:r/>
    </w:p>
    <w:p>
      <w:r/>
      <w:r>
        <w:t>If you’re navigating queer spaces and noticing stress, a few practical moves help: choose low‑pressure entry points (support groups, quieter community centres), limit exposure to highly curated social media, and rotate activities so no one domain dominates your identity. Allies and organisers can pitch in by creating codes of conduct, hosting body‑positive events, and funding programmes that spotlight intersectional voices. Mental‑health professionals should screen for specific types of community involvement when assessing clients, because context matters.</w:t>
      </w:r>
      <w:r/>
    </w:p>
    <w:p>
      <w:r/>
      <w:r>
        <w:t>It’s a small but meaningful pivot: understanding which queer spaces lift people up and which might chip away at wellbeing can help communities become truly supportive.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https://miamioh.edu/news/2026/08/students-senior-honors-thesis-explores-how-inside-the-gay-community-some-spaces-may-fuel-anxiety-more-than-others.html</w:t>
        </w:r>
      </w:hyperlink>
      <w:r>
        <w:t xml:space="preserve"> - Please view link - unable to able to access data</w:t>
      </w:r>
      <w:r/>
    </w:p>
    <w:p>
      <w:pPr>
        <w:pStyle w:val="ListNumber"/>
        <w:spacing w:line="240" w:lineRule="auto"/>
        <w:ind w:left="720"/>
      </w:pPr>
      <w:r/>
      <w:hyperlink r:id="rId10">
        <w:r>
          <w:rPr>
            <w:color w:val="0000EE"/>
            <w:u w:val="single"/>
          </w:rPr>
          <w:t>https://www.ncbi.nlm.nih.gov/pmc/articles/PMC9858161/</w:t>
        </w:r>
      </w:hyperlink>
      <w:r>
        <w:t xml:space="preserve"> - This study examines the development and validation of the Gay-Specific Intraminority Stigma Inventory (G-SISI), a tool designed to measure unique stressors experienced by gay men within their own community. The research highlights how factors such as the community's focus on sex, status, competition, and exclusion of diversity contribute to mental health challenges. The findings underscore the importance of understanding these intraminority stressors to better support the mental well-being of sexual minority men.</w:t>
      </w:r>
      <w:r/>
    </w:p>
    <w:p>
      <w:pPr>
        <w:pStyle w:val="ListNumber"/>
        <w:spacing w:line="240" w:lineRule="auto"/>
        <w:ind w:left="720"/>
      </w:pPr>
      <w:r/>
      <w:hyperlink r:id="rId12">
        <w:r>
          <w:rPr>
            <w:color w:val="0000EE"/>
            <w:u w:val="single"/>
          </w:rPr>
          <w:t>https://pubmed.ncbi.nlm.nih.gov/36661763/</w:t>
        </w:r>
      </w:hyperlink>
      <w:r>
        <w:t xml:space="preserve"> - This article presents the development and validation of the Gay-Specific Intraminority Stigma Inventory (G-SISI), a measure designed to assess unique stressors experienced by gay men within their own community. The study highlights how factors such as the community's focus on sex, status, competition, and exclusion of diversity contribute to mental health challenges. The findings underscore the importance of understanding these intraminority stressors to better support the mental well-being of sexual minority men.</w:t>
      </w:r>
      <w:r/>
    </w:p>
    <w:p>
      <w:pPr>
        <w:pStyle w:val="ListNumber"/>
        <w:spacing w:line="240" w:lineRule="auto"/>
        <w:ind w:left="720"/>
      </w:pPr>
      <w:r/>
      <w:hyperlink r:id="rId11">
        <w:r>
          <w:rPr>
            <w:color w:val="0000EE"/>
            <w:u w:val="single"/>
          </w:rPr>
          <w:t>https://pubmed.ncbi.nlm.nih.gov/31928026/</w:t>
        </w:r>
      </w:hyperlink>
      <w:r>
        <w:t xml:space="preserve"> - This research introduces the concept of intraminority gay community stress theory, suggesting that gay and bisexual men face unique mental health challenges due to pressures within their own community. The study identifies stressors such as the community's focus on sex, status, competition, and exclusion of diversity, and demonstrates how these factors can negatively impact mental health, beyond traditional minority stressors like heterosexist stigma.</w:t>
      </w:r>
      <w:r/>
    </w:p>
    <w:p>
      <w:pPr>
        <w:pStyle w:val="ListNumber"/>
        <w:spacing w:line="240" w:lineRule="auto"/>
        <w:ind w:left="720"/>
      </w:pPr>
      <w:r/>
      <w:hyperlink r:id="rId13">
        <w:r>
          <w:rPr>
            <w:color w:val="0000EE"/>
            <w:u w:val="single"/>
          </w:rPr>
          <w:t>https://link.springer.com/article/10.1186/s40337-025-01298-8</w:t>
        </w:r>
      </w:hyperlink>
      <w:r>
        <w:t xml:space="preserve"> - This article explores the relationship between intraminority stress, body image, and community connectedness among sexual minority men. It discusses how reliance on other men for social and sexual rewards can lead to unique stressors, including status-based competition. The study highlights the role of gay community stress in contributing to mental health issues such as disordered eating and body dissatisfaction.</w:t>
      </w:r>
      <w:r/>
    </w:p>
    <w:p>
      <w:pPr>
        <w:pStyle w:val="ListNumber"/>
        <w:spacing w:line="240" w:lineRule="auto"/>
        <w:ind w:left="720"/>
      </w:pPr>
      <w:r/>
      <w:hyperlink r:id="rId14">
        <w:r>
          <w:rPr>
            <w:color w:val="0000EE"/>
            <w:u w:val="single"/>
          </w:rPr>
          <w:t>https://link.springer.com/article/10.1007/s12144-024-06836-2</w:t>
        </w:r>
      </w:hyperlink>
      <w:r>
        <w:t xml:space="preserve"> - This study examines the role of intraminority stress in the mental well-being of sexual minority individuals. It identifies facets of gay community stress, including the community's focus on sex, status, competition, and exclusion of diversity, and discusses how these factors can negatively impact mental health. The findings suggest that understanding these stressors is crucial for developing effective support strategies for sexual minority men.</w:t>
      </w:r>
      <w:r/>
    </w:p>
    <w:p>
      <w:pPr>
        <w:pStyle w:val="ListNumber"/>
        <w:spacing w:line="240" w:lineRule="auto"/>
        <w:ind w:left="720"/>
      </w:pPr>
      <w:r/>
      <w:hyperlink r:id="rId15">
        <w:r>
          <w:rPr>
            <w:color w:val="0000EE"/>
            <w:u w:val="single"/>
          </w:rPr>
          <w:t>https://journals.sagepub.com/doi/10.1177/10731911211042933</w:t>
        </w:r>
      </w:hyperlink>
      <w:r>
        <w:t xml:space="preserve"> - This research focuses on the development and validation of two abbreviated versions of the Intraminority Gay Community Stress Scales. The study highlights how social stressors within the gay community can render gay and bisexual men vulnerable to mental health problems. The findings emphasize the need for reliable and concise measures to assess these stressors in sexual minority mental health research.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amioh.edu/news/2026/08/students-senior-honors-thesis-explores-how-inside-the-gay-community-some-spaces-may-fuel-anxiety-more-than-others.html" TargetMode="External"/><Relationship Id="rId10" Type="http://schemas.openxmlformats.org/officeDocument/2006/relationships/hyperlink" Target="https://www.ncbi.nlm.nih.gov/pmc/articles/PMC9858161/" TargetMode="External"/><Relationship Id="rId11" Type="http://schemas.openxmlformats.org/officeDocument/2006/relationships/hyperlink" Target="https://pubmed.ncbi.nlm.nih.gov/31928026/" TargetMode="External"/><Relationship Id="rId12" Type="http://schemas.openxmlformats.org/officeDocument/2006/relationships/hyperlink" Target="https://pubmed.ncbi.nlm.nih.gov/36661763/" TargetMode="External"/><Relationship Id="rId13" Type="http://schemas.openxmlformats.org/officeDocument/2006/relationships/hyperlink" Target="https://link.springer.com/article/10.1186/s40337-025-01298-8" TargetMode="External"/><Relationship Id="rId14" Type="http://schemas.openxmlformats.org/officeDocument/2006/relationships/hyperlink" Target="https://link.springer.com/article/10.1007/s12144-024-06836-2" TargetMode="External"/><Relationship Id="rId15" Type="http://schemas.openxmlformats.org/officeDocument/2006/relationships/hyperlink" Target="https://journals.sagepub.com/doi/10.1177/107319112110429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