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a Transgender Person: Practical, Life‑Saving Steps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someone you love has come out? Start with calm gratitude, a steady name and pronoun, and a willingness to learn , those small acts matter more than perfect phrasing. This guide explains who benefits, what to do at home, at work, and in public, and why consistent support genuinely protects mental health and safety.</w:t>
      </w:r>
      <w:r/>
    </w:p>
    <w:p>
      <w:r/>
      <w:r>
        <w:t>Essential Takeaways</w:t>
      </w:r>
      <w:r/>
      <w:r/>
    </w:p>
    <w:p>
      <w:pPr>
        <w:pStyle w:val="ListBullet"/>
        <w:spacing w:line="240" w:lineRule="auto"/>
        <w:ind w:left="720"/>
      </w:pPr>
      <w:r/>
      <w:r>
        <w:rPr>
          <w:b/>
        </w:rPr>
        <w:t>Start with thanks:</w:t>
      </w:r>
      <w:r>
        <w:t xml:space="preserve"> A simple “thank you for trusting me” reassures and reduces immediate fear.</w:t>
      </w:r>
      <w:r/>
    </w:p>
    <w:p>
      <w:pPr>
        <w:pStyle w:val="ListBullet"/>
        <w:spacing w:line="240" w:lineRule="auto"/>
        <w:ind w:left="720"/>
      </w:pPr>
      <w:r/>
      <w:r>
        <w:rPr>
          <w:b/>
        </w:rPr>
        <w:t>Use their name and pronouns:</w:t>
      </w:r>
      <w:r>
        <w:t xml:space="preserve"> Consistent use lowers distress and signals respect; slip-ups are okay if corrected quickly.</w:t>
      </w:r>
      <w:r/>
    </w:p>
    <w:p>
      <w:pPr>
        <w:pStyle w:val="ListBullet"/>
        <w:spacing w:line="240" w:lineRule="auto"/>
        <w:ind w:left="720"/>
      </w:pPr>
      <w:r/>
      <w:r>
        <w:rPr>
          <w:b/>
        </w:rPr>
        <w:t>Protect privacy:</w:t>
      </w:r>
      <w:r>
        <w:t xml:space="preserve"> Never disclose someone’s trans status without permission , outing can be dangerous.</w:t>
      </w:r>
      <w:r/>
    </w:p>
    <w:p>
      <w:pPr>
        <w:pStyle w:val="ListBullet"/>
        <w:spacing w:line="240" w:lineRule="auto"/>
        <w:ind w:left="720"/>
      </w:pPr>
      <w:r/>
      <w:r>
        <w:rPr>
          <w:b/>
        </w:rPr>
        <w:t>Practical help matters:</w:t>
      </w:r>
      <w:r>
        <w:t xml:space="preserve"> Things like name-change resources, safe binding advice, or school advocacy are concrete supports.</w:t>
      </w:r>
      <w:r/>
    </w:p>
    <w:p>
      <w:pPr>
        <w:pStyle w:val="ListBullet"/>
        <w:spacing w:line="240" w:lineRule="auto"/>
        <w:ind w:left="720"/>
      </w:pPr>
      <w:r/>
      <w:r>
        <w:rPr>
          <w:b/>
        </w:rPr>
        <w:t>Long-term consistency saves lives:</w:t>
      </w:r>
      <w:r>
        <w:t xml:space="preserve"> Ongoing acceptance is linked to far lower suicide attempts among trans youth.</w:t>
      </w:r>
      <w:r/>
      <w:r/>
    </w:p>
    <w:p>
      <w:pPr>
        <w:pStyle w:val="Heading2"/>
      </w:pPr>
      <w:r>
        <w:t>Why your reaction in the first hour matters</w:t>
      </w:r>
      <w:r/>
    </w:p>
    <w:p>
      <w:r/>
      <w:r>
        <w:t>When someone tells you they’re transgender, the shape of your first response leaves a strong emotional echo , relief, worry, or silence. According to major studies, having even one accepting adult reduces the odds of suicide attempts significantly, so your message carries measurable weight. That’s why a simple, honest line like “I’m here and I want to learn” is more useful than a rehearsed speech.</w:t>
      </w:r>
      <w:r/>
    </w:p>
    <w:p>
      <w:r/>
      <w:r>
        <w:t>This moment also reveals immediate needs: privacy, affirmation, or practical assistance. Ask what they want now rather than assuming. And remember, acceptance over time is what truly protects wellbeing, not a single perfect reply.</w:t>
      </w:r>
      <w:r/>
    </w:p>
    <w:p>
      <w:pPr>
        <w:pStyle w:val="Heading2"/>
      </w:pPr>
      <w:r>
        <w:t>Use names and pronouns , the evidence is clear</w:t>
      </w:r>
      <w:r/>
    </w:p>
    <w:p>
      <w:r/>
      <w:r>
        <w:t>Using a person’s chosen name and pronouns is one of the most impactful actions allies can take. Research consistently links respectful social recognition with better mental health outcomes for trans people, especially young people. If you’re unsure, ask privately: “Which name and pronouns should I use?”</w:t>
      </w:r>
      <w:r/>
    </w:p>
    <w:p>
      <w:r/>
      <w:r>
        <w:t>If you make a mistake, correct yourself, apologise briefly, and move on. Over-apologising can shift the emotional labour back onto the trans person. Treat this the way you would any respectful workplace habit , consistent practice makes it feel natural.</w:t>
      </w:r>
      <w:r/>
    </w:p>
    <w:p>
      <w:pPr>
        <w:pStyle w:val="Heading2"/>
      </w:pPr>
      <w:r>
        <w:t>How to support a trans son, daughter, or teen at home</w:t>
      </w:r>
      <w:r/>
    </w:p>
    <w:p>
      <w:r/>
      <w:r>
        <w:t>Parenting a child who’s come out will probably stir up new emotions , surprise, grief, relief, hope , and all of them are valid. What children need most is a steady relationship: keep routines, include them in family life, and avoid treating their identity as a problem to be fixed. Family support dramatically reduces risk of self-harm, so staying connected matters more than getting every detail right.</w:t>
      </w:r>
      <w:r/>
    </w:p>
    <w:p>
      <w:r/>
      <w:r>
        <w:t>Practical steps help too. Advocate with schools about names, pronouns, and safety policies; learn about local healthcare options; and find parent support groups such as PFLAG. Taking care of your own emotions through therapy or peer groups prevents those feelings from landing on your child.</w:t>
      </w:r>
      <w:r/>
    </w:p>
    <w:p>
      <w:pPr>
        <w:pStyle w:val="Heading2"/>
      </w:pPr>
      <w:r>
        <w:t>Supporting a trans coworker without making it awkward</w:t>
      </w:r>
      <w:r/>
    </w:p>
    <w:p>
      <w:r/>
      <w:r>
        <w:t>Workplaces reward quiet professionalism: use the stated name and pronouns, don’t pry about medical details, and never disclose someone’s trans status. If you hear discriminatory remarks, speak up calmly , a quick, respectful correction changes the tone in a meeting more than a dramatic confrontation.</w:t>
      </w:r>
      <w:r/>
    </w:p>
    <w:p>
      <w:r/>
      <w:r>
        <w:t>Normalising inclusion can be tiny and effective: add pronouns to your email signature, push for inclusive HR policies, and treat transitions like other workplace changes. Allyship works best when it’s everyday culture rather than a one-off training.</w:t>
      </w:r>
      <w:r/>
    </w:p>
    <w:p>
      <w:pPr>
        <w:pStyle w:val="Heading2"/>
      </w:pPr>
      <w:r>
        <w:t>What to say , and what to avoid</w:t>
      </w:r>
      <w:r/>
    </w:p>
    <w:p>
      <w:r/>
      <w:r>
        <w:t>Simple, sincere phrases land best: “Thank you for trusting me,” “What name and pronouns do you use?” and “I’m here and I’ll keep learning.” Avoid interrogating questions like “Are you sure?” or invasive queries about surgery or genitals. Comments such as “but you don’t look trans” centre your assumptions and are rarely helpful.</w:t>
      </w:r>
      <w:r/>
    </w:p>
    <w:p>
      <w:r/>
      <w:r>
        <w:t>Actions often speak louder than wording: consistently using their name, defending them in their absence, and offering practical help show support more convincingly than a single conversation.</w:t>
      </w:r>
      <w:r/>
    </w:p>
    <w:p>
      <w:pPr>
        <w:pStyle w:val="Heading2"/>
      </w:pPr>
      <w:r>
        <w:t>Practical help: real steps you can offer today</w:t>
      </w:r>
      <w:r/>
    </w:p>
    <w:p>
      <w:r/>
      <w:r>
        <w:t>Ask what they need right now. Some people want emotional presence, others practical assistance: researching name-change procedures, finding gender-inclusive doctors, or learning safe binding techniques. For teenagers, parental advocacy with schools and extracurriculars can make a huge difference.</w:t>
      </w:r>
      <w:r/>
    </w:p>
    <w:p>
      <w:r/>
      <w:r>
        <w:t>If you’re outside the US, point them to local LGBTQ+ organisations and healthcare pathways , laws and services vary, and local expertise matters. Keep a list of dependable resources and share it when asked, rather than making them educate you on every step.</w:t>
      </w:r>
      <w:r/>
    </w:p>
    <w:p>
      <w:r/>
      <w:r>
        <w:t>Closing line</w:t>
      </w:r>
      <w:r/>
    </w:p>
    <w:p>
      <w:r/>
      <w:r>
        <w:t>It’s the small, steady choices , saying the right name, standing up quietly, learning more , that turn one conversation into lifelong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https://translgbtq.com/how-to-support-a-transgender-person/</w:t>
        </w:r>
      </w:hyperlink>
      <w:r>
        <w:t xml:space="preserve"> - Please view link - unable to able to access data</w:t>
      </w:r>
      <w:r/>
    </w:p>
    <w:p>
      <w:pPr>
        <w:pStyle w:val="ListNumber"/>
        <w:spacing w:line="240" w:lineRule="auto"/>
        <w:ind w:left="720"/>
      </w:pPr>
      <w:r/>
      <w:hyperlink r:id="rId10">
        <w:r>
          <w:rPr>
            <w:color w:val="0000EE"/>
            <w:u w:val="single"/>
          </w:rPr>
          <w:t>https://pubmed.ncbi.nlm.nih.gov/31318262/</w:t>
        </w:r>
      </w:hyperlink>
      <w:r>
        <w:t xml:space="preserve"> - This study examines the impact of different types of support—family, friends, and community connections—on the mental health and resilience of transgender individuals. The research indicates that strong support systems are crucial for improving psychological well-being and coping abilities among transgender people, highlighting the importance of social support in mitigating life stressors.</w:t>
      </w:r>
      <w:r/>
    </w:p>
    <w:p>
      <w:pPr>
        <w:pStyle w:val="ListNumber"/>
        <w:spacing w:line="240" w:lineRule="auto"/>
        <w:ind w:left="720"/>
      </w:pPr>
      <w:r/>
      <w:hyperlink r:id="rId12">
        <w:r>
          <w:rPr>
            <w:color w:val="0000EE"/>
            <w:u w:val="single"/>
          </w:rPr>
          <w:t>https://pubmed.ncbi.nlm.nih.gov/33438797/</w:t>
        </w:r>
      </w:hyperlink>
      <w:r>
        <w:t xml:space="preserve"> - A scoping literature review exploring intracommunity support and knowledge sharing within transgender communities in the United States and Canada. The findings suggest that connecting with other transgender individuals provides valuable insights and resources, aiding in navigating systems of oppression and enhancing community support.</w:t>
      </w:r>
      <w:r/>
    </w:p>
    <w:p>
      <w:pPr>
        <w:pStyle w:val="ListNumber"/>
        <w:spacing w:line="240" w:lineRule="auto"/>
        <w:ind w:left="720"/>
      </w:pPr>
      <w:r/>
      <w:hyperlink r:id="rId11">
        <w:r>
          <w:rPr>
            <w:color w:val="0000EE"/>
            <w:u w:val="single"/>
          </w:rPr>
          <w:t>https://www.sciencedirect.com/science/article/pii/S0272735822001143</w:t>
        </w:r>
      </w:hyperlink>
      <w:r>
        <w:t xml:space="preserve"> - This systematic review assesses affirmative psychological interventions for transgender and non-binary youth and adults. The study concludes that such interventions can lead to improvements in mental health and reductions in gender minority stress, though it notes the need for more rigorous research due to moderate-to-low quality evidence.</w:t>
      </w:r>
      <w:r/>
    </w:p>
    <w:p>
      <w:pPr>
        <w:pStyle w:val="ListNumber"/>
        <w:spacing w:line="240" w:lineRule="auto"/>
        <w:ind w:left="720"/>
      </w:pPr>
      <w:r/>
      <w:hyperlink r:id="rId13">
        <w:r>
          <w:rPr>
            <w:color w:val="0000EE"/>
            <w:u w:val="single"/>
          </w:rPr>
          <w:t>https://pubmed.ncbi.nlm.nih.gov/39055627/</w:t>
        </w:r>
      </w:hyperlink>
      <w:r>
        <w:t xml:space="preserve"> - A scoping review examining peer-based interventions aimed at supporting the health and healthcare access of transgender and gender-diverse individuals. The research underscores the effectiveness of peer support in enhancing health outcomes and facilitating access to necessary healthcare services for these populations.</w:t>
      </w:r>
      <w:r/>
    </w:p>
    <w:p>
      <w:pPr>
        <w:pStyle w:val="ListNumber"/>
        <w:spacing w:line="240" w:lineRule="auto"/>
        <w:ind w:left="720"/>
      </w:pPr>
      <w:r/>
      <w:hyperlink r:id="rId14">
        <w:r>
          <w:rPr>
            <w:color w:val="0000EE"/>
            <w:u w:val="single"/>
          </w:rPr>
          <w:t>https://pubmed.ncbi.nlm.nih.gov/41180912/</w:t>
        </w:r>
      </w:hyperlink>
      <w:r>
        <w:t xml:space="preserve"> - This study investigates the roles of family, friends, and online support in the psychological adjustment of transgender young adults. It finds that support from family and offline friends has a stronger association with positive psychological outcomes than online support, emphasizing the foundational importance of offline social support.</w:t>
      </w:r>
      <w:r/>
    </w:p>
    <w:p>
      <w:pPr>
        <w:pStyle w:val="ListNumber"/>
        <w:spacing w:line="240" w:lineRule="auto"/>
        <w:ind w:left="720"/>
      </w:pPr>
      <w:r/>
      <w:hyperlink r:id="rId15">
        <w:r>
          <w:rPr>
            <w:color w:val="0000EE"/>
            <w:u w:val="single"/>
          </w:rPr>
          <w:t>https://www.sciencedirect.com/science/article/abs/pii/S0277953625003442</w:t>
        </w:r>
      </w:hyperlink>
      <w:r>
        <w:t xml:space="preserve"> - This research explores how healthcare stereotype threat and social support influence access to gender-affirming medical care among transgender adults. The study reveals that perceived social support positively relates to the utilization of gender-affirming care, highlighting the critical role of supportive relationships in accessing necessary healthcare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lgbtq.com/how-to-support-a-transgender-person/" TargetMode="External"/><Relationship Id="rId10" Type="http://schemas.openxmlformats.org/officeDocument/2006/relationships/hyperlink" Target="https://pubmed.ncbi.nlm.nih.gov/31318262/" TargetMode="External"/><Relationship Id="rId11" Type="http://schemas.openxmlformats.org/officeDocument/2006/relationships/hyperlink" Target="https://www.sciencedirect.com/science/article/pii/S0272735822001143" TargetMode="External"/><Relationship Id="rId12" Type="http://schemas.openxmlformats.org/officeDocument/2006/relationships/hyperlink" Target="https://pubmed.ncbi.nlm.nih.gov/33438797/" TargetMode="External"/><Relationship Id="rId13" Type="http://schemas.openxmlformats.org/officeDocument/2006/relationships/hyperlink" Target="https://pubmed.ncbi.nlm.nih.gov/39055627/" TargetMode="External"/><Relationship Id="rId14" Type="http://schemas.openxmlformats.org/officeDocument/2006/relationships/hyperlink" Target="https://pubmed.ncbi.nlm.nih.gov/41180912/" TargetMode="External"/><Relationship Id="rId15" Type="http://schemas.openxmlformats.org/officeDocument/2006/relationships/hyperlink" Target="https://www.sciencedirect.com/science/article/abs/pii/S02779536250034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