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Explore a Blogger’s Archive for Hidden Cultural Gems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Discovering an online treasure trove is easier than you think , readers are returning to long-running blogs like Closet Professor to uncover queer history, art and literature, and why those archives matter for today’s conversations.</w:t>
      </w:r>
      <w:r/>
    </w:p>
    <w:p>
      <w:r/>
      <w:r>
        <w:t>Essential Takeaways</w:t>
      </w:r>
      <w:r/>
      <w:r/>
    </w:p>
    <w:p>
      <w:pPr>
        <w:pStyle w:val="ListBullet"/>
        <w:spacing w:line="240" w:lineRule="auto"/>
        <w:ind w:left="720"/>
      </w:pPr>
      <w:r/>
      <w:r>
        <w:rPr>
          <w:b/>
        </w:rPr>
        <w:t>Rich niche focus:</w:t>
      </w:r>
      <w:r>
        <w:t xml:space="preserve"> Closet Professor concentrates on GLBT history, art, literature and culture, offering a steady stream of contextual posts.</w:t>
      </w:r>
      <w:r/>
    </w:p>
    <w:p>
      <w:pPr>
        <w:pStyle w:val="ListBullet"/>
        <w:spacing w:line="240" w:lineRule="auto"/>
        <w:ind w:left="720"/>
      </w:pPr>
      <w:r/>
      <w:r>
        <w:rPr>
          <w:b/>
        </w:rPr>
        <w:t>Visual and archival flavour:</w:t>
      </w:r>
      <w:r>
        <w:t xml:space="preserve"> Posts sometimes include historical nude photography used for illustration; expect a mix of text and images with an archival feel.</w:t>
      </w:r>
      <w:r/>
    </w:p>
    <w:p>
      <w:pPr>
        <w:pStyle w:val="ListBullet"/>
        <w:spacing w:line="240" w:lineRule="auto"/>
        <w:ind w:left="720"/>
      </w:pPr>
      <w:r/>
      <w:r>
        <w:rPr>
          <w:b/>
        </w:rPr>
        <w:t>Easy navigation tips:</w:t>
      </w:r>
      <w:r>
        <w:t xml:space="preserve"> Use an archive page or pagination to find decade-by-decade posts and themed collections.</w:t>
      </w:r>
      <w:r/>
    </w:p>
    <w:p>
      <w:pPr>
        <w:pStyle w:val="ListBullet"/>
        <w:spacing w:line="240" w:lineRule="auto"/>
        <w:ind w:left="720"/>
      </w:pPr>
      <w:r/>
      <w:r>
        <w:rPr>
          <w:b/>
        </w:rPr>
        <w:t>Respect copyright:</w:t>
      </w:r>
      <w:r>
        <w:t xml:space="preserve"> If images or material belong to others, site operators often invite rights-holders to request removals.</w:t>
      </w:r>
      <w:r/>
    </w:p>
    <w:p>
      <w:pPr>
        <w:pStyle w:val="ListBullet"/>
        <w:spacing w:line="240" w:lineRule="auto"/>
        <w:ind w:left="720"/>
      </w:pPr>
      <w:r/>
      <w:r>
        <w:rPr>
          <w:b/>
        </w:rPr>
        <w:t>Value for researchers:</w:t>
      </w:r>
      <w:r>
        <w:t xml:space="preserve"> The blog’s long run makes it a useful jumping-off point for primary sources, leads and bibliographies.</w:t>
      </w:r>
      <w:r/>
      <w:r/>
    </w:p>
    <w:p>
      <w:pPr>
        <w:pStyle w:val="Heading2"/>
      </w:pPr>
      <w:r>
        <w:t>Why older blogs like this still matter , they feel tactile and personal</w:t>
      </w:r>
      <w:r/>
    </w:p>
    <w:p>
      <w:r/>
      <w:r>
        <w:t>There’s a pleasingly lived-in quality to long-running personal blogs that major outlets rarely capture, a tone that’s both scholarly and idiosyncratic. The Closet Professor mixes thoughtful commentary on queer culture with images and historical snippets, so reading feels a bit like riffling through someone’s annotated bookshelf. For anyone researching GLBT history or simply curious about visual culture, those human touches help you spot useful angles and leads you wouldn’t find in a standard academic database.</w:t>
      </w:r>
      <w:r/>
    </w:p>
    <w:p>
      <w:pPr>
        <w:pStyle w:val="Heading2"/>
      </w:pPr>
      <w:r>
        <w:t>How to navigate a sprawling archive without getting lost</w:t>
      </w:r>
      <w:r/>
    </w:p>
    <w:p>
      <w:r/>
      <w:r>
        <w:t>Start with the archive or pagination pages and scan titles for eras, themes or names that jump out. Many bloggers use category pages or numbered archives to group content; skim those to build a short hit-list before you dive in. If a post offers images without full credit, note the date and context , that makes it easier to trace provenance later. And don’t underestimate the browser find function: a quick keyword search can peel back layers of content you might otherwise miss.</w:t>
      </w:r>
      <w:r/>
    </w:p>
    <w:p>
      <w:pPr>
        <w:pStyle w:val="Heading2"/>
      </w:pPr>
      <w:r>
        <w:t>What to watch for when posts include historical nudity or sensitive images</w:t>
      </w:r>
      <w:r/>
    </w:p>
    <w:p>
      <w:r/>
      <w:r>
        <w:t>Historical nude photographs turn up in many cultural and art history posts; they’re often intended as illustration rather than titillation. If you’re sensitive to such material, check site notes or warnings before scrolling. Bloggers who publish mixed media will sometimes include disclaimers about provenance and a willingness to remove content if rights-holders object, which is a sign of responsible curation even when crediting is imperfect.</w:t>
      </w:r>
      <w:r/>
    </w:p>
    <w:p>
      <w:pPr>
        <w:pStyle w:val="Heading2"/>
      </w:pPr>
      <w:r>
        <w:t>Using material responsibly , copyright, fair use and outreach</w:t>
      </w:r>
      <w:r/>
    </w:p>
    <w:p>
      <w:r/>
      <w:r>
        <w:t>If you plan to cite or reuse images, first try to identify the original source; metadata, captions and surrounding commentary can provide clues. Contacting the blog owner is usually straightforward , many welcome correction or removal requests and will act promptly. For academic or editorial reuse, prefer properly licensed versions or request permission. And remember: a blog can point you to primary sources you can then consult in archives, libraries or institutional collections.</w:t>
      </w:r>
      <w:r/>
    </w:p>
    <w:p>
      <w:pPr>
        <w:pStyle w:val="Heading2"/>
      </w:pPr>
      <w:r>
        <w:t>Why bloggers’ taste-driven collections can inspire fresh work</w:t>
      </w:r>
      <w:r/>
    </w:p>
    <w:p>
      <w:r/>
      <w:r>
        <w:t>Curated posts reflect a singular perspective and often bring together disparate items that reveal new patterns, whether in queer visual culture, literary networks or activist history. Treat these posts as inspiration rather than definitive scholarship , they’re a map to explore, not the final destination. Follow up promising threads with primary research, reach out to the author for context, and you’ll often find a richer story than a single post can contain.</w:t>
      </w:r>
      <w:r/>
    </w:p>
    <w:p>
      <w:r/>
      <w:r>
        <w:t>It's a small change that makes research more curious, humane and useful.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Paragraph 3: </w:t>
      </w:r>
      <w:hyperlink r:id="rId12">
        <w:r>
          <w:rPr>
            <w:color w:val="0000EE"/>
            <w:u w:val="single"/>
          </w:rPr>
          <w:t>[5]</w:t>
        </w:r>
      </w:hyperlink>
      <w:r>
        <w:t xml:space="preserve">- Paragraph 4: </w:t>
      </w:r>
      <w:hyperlink r:id="rId13">
        <w:r>
          <w:rPr>
            <w:color w:val="0000EE"/>
            <w:u w:val="single"/>
          </w:rPr>
          <w:t>[6]</w:t>
        </w:r>
      </w:hyperlink>
      <w:r>
        <w:t xml:space="preserve">- Paragraph 5: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https://closetprofessor.blogspot.com/2026/08/the-many-voices-of-isabella.html</w:t>
        </w:r>
      </w:hyperlink>
      <w:r>
        <w:t xml:space="preserve"> - Please view link - unable to able to access data</w:t>
      </w:r>
      <w:r/>
    </w:p>
    <w:p>
      <w:pPr>
        <w:pStyle w:val="ListNumber"/>
        <w:spacing w:line="240" w:lineRule="auto"/>
        <w:ind w:left="720"/>
      </w:pPr>
      <w:r/>
      <w:hyperlink r:id="rId9">
        <w:r>
          <w:rPr>
            <w:color w:val="0000EE"/>
            <w:u w:val="single"/>
          </w:rPr>
          <w:t>https://closetprofessor.blogspot.com/2026/08/the-many-voices-of-isabella.html</w:t>
        </w:r>
      </w:hyperlink>
      <w:r>
        <w:t xml:space="preserve"> - In this blog post, the author shares a personal experience with their cat, Isabella, who unexpectedly allowed them to sleep in one morning. Unlike her usual persistent attempts to wake the author for breakfast, Isabella quietly curled up beside them, demonstrating a different side to her personality. The author reflects on the various vocalisations Isabella uses to communicate, noting that she has developed a unique language with them over the years. This incident highlights the depth of the bond between the author and their pet.</w:t>
      </w:r>
      <w:r/>
    </w:p>
    <w:p>
      <w:pPr>
        <w:pStyle w:val="ListNumber"/>
        <w:spacing w:line="240" w:lineRule="auto"/>
        <w:ind w:left="720"/>
      </w:pPr>
      <w:r/>
      <w:hyperlink r:id="rId10">
        <w:r>
          <w:rPr>
            <w:color w:val="0000EE"/>
            <w:u w:val="single"/>
          </w:rPr>
          <w:t>https://closetprofessor.com/page/292/</w:t>
        </w:r>
      </w:hyperlink>
      <w:r>
        <w:t xml:space="preserve"> - This blog post recounts a humorous incident where the author's cat, Isabella, persistently tried to wake them up at 3 am. Despite the author's attempts to ignore her, Isabella's loud meowing eventually led to the author getting up and feeding her. The post highlights the challenges of dealing with a demanding pet and the lengths to which Isabella will go to get her way, showcasing the author's affection and patience towards their feline companion.</w:t>
      </w:r>
      <w:r/>
    </w:p>
    <w:p>
      <w:pPr>
        <w:pStyle w:val="ListNumber"/>
        <w:spacing w:line="240" w:lineRule="auto"/>
        <w:ind w:left="720"/>
      </w:pPr>
      <w:r/>
      <w:hyperlink r:id="rId11">
        <w:r>
          <w:rPr>
            <w:color w:val="0000EE"/>
            <w:u w:val="single"/>
          </w:rPr>
          <w:t>https://closetprofessor.com/page/16/</w:t>
        </w:r>
      </w:hyperlink>
      <w:r>
        <w:t xml:space="preserve"> - In this entry, the author describes the difficulties of adjusting to daylight saving time with their cat, Isabella. The time change disrupted their usual routine, leading to a rushed morning as they prepared for work. The post reflects on the challenges of maintaining a schedule with a pet and the adjustments required during such transitions, highlighting the author's commitment to their responsibilities despite the disruptions.</w:t>
      </w:r>
      <w:r/>
    </w:p>
    <w:p>
      <w:pPr>
        <w:pStyle w:val="ListNumber"/>
        <w:spacing w:line="240" w:lineRule="auto"/>
        <w:ind w:left="720"/>
      </w:pPr>
      <w:r/>
      <w:hyperlink r:id="rId12">
        <w:r>
          <w:rPr>
            <w:color w:val="0000EE"/>
            <w:u w:val="single"/>
          </w:rPr>
          <w:t>https://closetprofessor.com/page/17/</w:t>
        </w:r>
      </w:hyperlink>
      <w:r>
        <w:t xml:space="preserve"> - This blog post discusses the author's experience with Isabella during the time change, noting that Isabella only started trying to wake them up after the living room light turned on at 5:00 a.m. The author reflects on their usual waking time and the adjustments needed for the first day back at work after vacation. The post highlights the challenges of adapting to time changes and the impact on daily routines, especially when shared with a pet.</w:t>
      </w:r>
      <w:r/>
    </w:p>
    <w:p>
      <w:pPr>
        <w:pStyle w:val="ListNumber"/>
        <w:spacing w:line="240" w:lineRule="auto"/>
        <w:ind w:left="720"/>
      </w:pPr>
      <w:r/>
      <w:hyperlink r:id="rId13">
        <w:r>
          <w:rPr>
            <w:color w:val="0000EE"/>
            <w:u w:val="single"/>
          </w:rPr>
          <w:t>https://closetprofessor.com/page/61/</w:t>
        </w:r>
      </w:hyperlink>
      <w:r>
        <w:t xml:space="preserve"> - In this post, the author reflects on the stress and anxiety caused by a hostile work environment, describing their boss as lacking emotional intelligence and exhibiting passive-aggressive behavior. The author expresses concerns about writing about this issue publicly, fearing potential repercussions. The post sheds light on the challenges of dealing with workplace stress and the impact it has on personal well-being, highlighting the author's struggle to balance professional responsibilities with mental health.</w:t>
      </w:r>
      <w:r/>
    </w:p>
    <w:p>
      <w:pPr>
        <w:pStyle w:val="ListNumber"/>
        <w:spacing w:line="240" w:lineRule="auto"/>
        <w:ind w:left="720"/>
      </w:pPr>
      <w:r/>
      <w:hyperlink r:id="rId14">
        <w:r>
          <w:rPr>
            <w:color w:val="0000EE"/>
            <w:u w:val="single"/>
          </w:rPr>
          <w:t>https://closetprofessor.com/2016/06/page/2/</w:t>
        </w:r>
      </w:hyperlink>
      <w:r>
        <w:t xml:space="preserve"> - This blog post recounts the author's experience with their cat, Isabella, who initially hid under the bed and whined when left alone. Over time, Isabella became more social, playing with toys and allowing the author to pet her. The post highlights the transformation in Isabella's behavior and the deepening bond between the author and their pet, showcasing the joys and challenges of pet ownership and the rewards of patience and understanding.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8/the-many-voices-of-isabella.html" TargetMode="External"/><Relationship Id="rId10" Type="http://schemas.openxmlformats.org/officeDocument/2006/relationships/hyperlink" Target="https://closetprofessor.com/page/292/" TargetMode="External"/><Relationship Id="rId11" Type="http://schemas.openxmlformats.org/officeDocument/2006/relationships/hyperlink" Target="https://closetprofessor.com/page/16/" TargetMode="External"/><Relationship Id="rId12" Type="http://schemas.openxmlformats.org/officeDocument/2006/relationships/hyperlink" Target="https://closetprofessor.com/page/17/" TargetMode="External"/><Relationship Id="rId13" Type="http://schemas.openxmlformats.org/officeDocument/2006/relationships/hyperlink" Target="https://closetprofessor.com/page/61/" TargetMode="External"/><Relationship Id="rId14" Type="http://schemas.openxmlformats.org/officeDocument/2006/relationships/hyperlink" Target="https://closetprofessor.com/2016/06/pag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