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Voters Can Shape the 2026 Midterms and Beyond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loud: the 2026 midterms matter to LGBTQ+ people not just for seats but for real-life protections, health access and local safety. LGBTQ Nation is collecting voices for its September issue , here’s why your vote, your stories and your civic muscle could change day-to-day life.</w:t>
      </w:r>
      <w:r/>
    </w:p>
    <w:p>
      <w:r/>
      <w:r>
        <w:t>Essential Takeaways</w:t>
      </w:r>
      <w:r/>
      <w:r/>
    </w:p>
    <w:p>
      <w:pPr>
        <w:pStyle w:val="ListBullet"/>
        <w:spacing w:line="240" w:lineRule="auto"/>
        <w:ind w:left="720"/>
      </w:pPr>
      <w:r/>
      <w:r>
        <w:rPr>
          <w:b/>
        </w:rPr>
        <w:t>Local impact matters:</w:t>
      </w:r>
      <w:r>
        <w:t xml:space="preserve"> State and local races often decide school, healthcare and safety policies that affect LGBTQ+ people most directly.</w:t>
      </w:r>
      <w:r/>
    </w:p>
    <w:p>
      <w:pPr>
        <w:pStyle w:val="ListBullet"/>
        <w:spacing w:line="240" w:lineRule="auto"/>
        <w:ind w:left="720"/>
      </w:pPr>
      <w:r/>
      <w:r>
        <w:rPr>
          <w:b/>
        </w:rPr>
        <w:t>Turnout moves the needle:</w:t>
      </w:r>
      <w:r>
        <w:t xml:space="preserve"> Higher LGBTQ+ turnout can shift close races and force accountability on discrimination and access.</w:t>
      </w:r>
      <w:r/>
    </w:p>
    <w:p>
      <w:pPr>
        <w:pStyle w:val="ListBullet"/>
        <w:spacing w:line="240" w:lineRule="auto"/>
        <w:ind w:left="720"/>
      </w:pPr>
      <w:r/>
      <w:r>
        <w:rPr>
          <w:b/>
        </w:rPr>
        <w:t>Organised advocacy pays:</w:t>
      </w:r>
      <w:r>
        <w:t xml:space="preserve"> Endorsements, targeted campaigns and coalition work are already gearing up to defend pro‑equality seats.</w:t>
      </w:r>
      <w:r/>
    </w:p>
    <w:p>
      <w:pPr>
        <w:pStyle w:val="ListBullet"/>
        <w:spacing w:line="240" w:lineRule="auto"/>
        <w:ind w:left="720"/>
      </w:pPr>
      <w:r/>
      <w:r>
        <w:rPr>
          <w:b/>
        </w:rPr>
        <w:t>Use oversight tools:</w:t>
      </w:r>
      <w:r>
        <w:t xml:space="preserve"> Congress can investigate, hold hearings and push federal protections that reach across states.</w:t>
      </w:r>
      <w:r/>
    </w:p>
    <w:p>
      <w:pPr>
        <w:pStyle w:val="ListBullet"/>
        <w:spacing w:line="240" w:lineRule="auto"/>
        <w:ind w:left="720"/>
      </w:pPr>
      <w:r/>
      <w:r>
        <w:rPr>
          <w:b/>
        </w:rPr>
        <w:t>Tell your story:</w:t>
      </w:r>
      <w:r>
        <w:t xml:space="preserve"> Personal testimony shapes coverage and policy , media and campaigns are listening.</w:t>
      </w:r>
      <w:r/>
      <w:r/>
    </w:p>
    <w:p>
      <w:pPr>
        <w:pStyle w:val="Heading2"/>
      </w:pPr>
      <w:r>
        <w:t>Why the 2026 midterms feel different , and more personal</w:t>
      </w:r>
      <w:r/>
    </w:p>
    <w:p>
      <w:r/>
      <w:r>
        <w:t>The headline races will fill cable time, but for many queer people the stakes are quietly intimate: school policies, trans healthcare access, workplace protections and local safety. According to reporting in major outlets, national groups are treating this midterm cycle as a line in the sand, because incremental wins in statehouses and Congress translate into everyday security. So if you feel nervous about courtroom rollbacks or friendly local ordinances being chipped away, you’re not alone , this election is where those tensions often get decided.</w:t>
      </w:r>
      <w:r/>
    </w:p>
    <w:p>
      <w:pPr>
        <w:pStyle w:val="Heading2"/>
      </w:pPr>
      <w:r>
        <w:t>Local races: the unsung battleground for queer lives</w:t>
      </w:r>
      <w:r/>
    </w:p>
    <w:p>
      <w:r/>
      <w:r>
        <w:t>Don’t sleep on school boards, state legislatures and district attorneys. These offices set the rules that touch kids’ classrooms, clinic access and whether discriminatory practices go unchallenged. Advocacy groups are investing in local races precisely because a single council or state law can change how visible and safe LGBTQ+ life is in your area. If you want practical impact, start by checking who’s running for these seats and what their records say on inclusion and civil rights.</w:t>
      </w:r>
      <w:r/>
    </w:p>
    <w:p>
      <w:pPr>
        <w:pStyle w:val="Heading2"/>
      </w:pPr>
      <w:r>
        <w:t>Turnout and civic engagement: how your vote multiplies</w:t>
      </w:r>
      <w:r/>
    </w:p>
    <w:p>
      <w:r/>
      <w:r>
        <w:t>Higher turnout among LGBTQ+ voters changes margin-heavy contests and forces politicians to pay attention. The Human Rights Campaign and other organisations are running mobilisation programmes and endorsements aimed at flipping competitive districts and protecting allies. Voting is the obvious lever, but civic engagement also includes volunteering, hosting forums, and helping neighbours register , all of which build pressure beyond a single day at the ballot box.</w:t>
      </w:r>
      <w:r/>
    </w:p>
    <w:p>
      <w:pPr>
        <w:pStyle w:val="Heading2"/>
      </w:pPr>
      <w:r>
        <w:t>What Congress can actually do , oversight, protections and policy</w:t>
      </w:r>
      <w:r/>
    </w:p>
    <w:p>
      <w:r/>
      <w:r>
        <w:t>Beyond passing laws, Congress has tools to investigate, spotlight abuses, and shape federal enforcement in ways that matter to queer communities. Oversight hearings, funding priorities and agency leadership decisions determine how federal protections are implemented across states. If you want federal action on anti‑discrimination, trans healthcare access, or workplace protections, pressuring your Congressional delegation to use oversight power is a strategic move.</w:t>
      </w:r>
      <w:r/>
    </w:p>
    <w:p>
      <w:pPr>
        <w:pStyle w:val="Heading2"/>
      </w:pPr>
      <w:r>
        <w:t>How endorsement and campaign support are shaping outcomes</w:t>
      </w:r>
      <w:r/>
    </w:p>
    <w:p>
      <w:r/>
      <w:r>
        <w:t>National groups aren’t just advising voters; they’re endorsing candidates and directing resources to tight races. That matters because well‑timed funding and ground campaigns can flip seats in districts where margins are razor thin. If you care about electing pro‑equality officials, consider supporting endorsed candidates or local groups with donations or time , it helps turn broad principles into measurable wins.</w:t>
      </w:r>
      <w:r/>
    </w:p>
    <w:p>
      <w:pPr>
        <w:pStyle w:val="Heading2"/>
      </w:pPr>
      <w:r>
        <w:t>Share your story , media attention drives policy attention</w:t>
      </w:r>
      <w:r/>
    </w:p>
    <w:p>
      <w:r/>
      <w:r>
        <w:t>Stories from real people change narratives. LGBTQ Nation’s call for readers’ experiences is a reminder that policy isn’t abstract; it’s about health appointments, classroom dignity and everyday safety. When reporters and lawmakers hear concrete accounts, it reframes the debate from partisan scoring to human consequence. If you’ve been affected by local or federal policy, speaking up can influence which issues get airtime and which politicians face pressure to act.</w:t>
      </w:r>
      <w:r/>
    </w:p>
    <w:p>
      <w:r/>
      <w:r>
        <w:t>It's a small shift in habit that can make a big difference: show up, speak up, and link your vote to the concrete outcomes you want to see.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2">
        <w:r>
          <w:rPr>
            <w:color w:val="0000EE"/>
            <w:u w:val="single"/>
          </w:rPr>
          <w:t>[7]</w:t>
        </w:r>
      </w:hyperlink>
      <w:r>
        <w:t xml:space="preserve">- Paragraph 5: </w:t>
      </w:r>
      <w:hyperlink r:id="rId14">
        <w:r>
          <w:rPr>
            <w:color w:val="0000EE"/>
            <w:u w:val="single"/>
          </w:rPr>
          <w:t>[6]</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https://www.lgbtqnation.com/2026/08/are-the-midterms-important-to-you-tell-us-why/</w:t>
        </w:r>
      </w:hyperlink>
      <w:r>
        <w:t xml:space="preserve"> - Please view link - unable to able to access data</w:t>
      </w:r>
      <w:r/>
    </w:p>
    <w:p>
      <w:pPr>
        <w:pStyle w:val="ListNumber"/>
        <w:spacing w:line="240" w:lineRule="auto"/>
        <w:ind w:left="720"/>
      </w:pPr>
      <w:r/>
      <w:hyperlink r:id="rId10">
        <w:r>
          <w:rPr>
            <w:color w:val="0000EE"/>
            <w:u w:val="single"/>
          </w:rPr>
          <w:t>https://www.hrc.org/resources/lgbtq-voters-political-and-civic-engagement</w:t>
        </w:r>
      </w:hyperlink>
      <w:r>
        <w:t xml:space="preserve"> - The Human Rights Campaign (HRC) Foundation's Community Insights program reveals that 92% of LGBTQ+ registered voters intend to vote in the 2026 midterm elections, surpassing the 68% of non-LGBTQ+ voters. The survey also highlights higher levels of civic participation among LGBTQ+ voters, including contacting elected officials and donating to political causes. Key issues for LGBTQ+ voters include government accountability, economic stability, LGBTQ+ rights, and healthcare.</w:t>
      </w:r>
      <w:r/>
    </w:p>
    <w:p>
      <w:pPr>
        <w:pStyle w:val="ListNumber"/>
        <w:spacing w:line="240" w:lineRule="auto"/>
        <w:ind w:left="720"/>
      </w:pPr>
      <w:r/>
      <w:hyperlink r:id="rId11">
        <w:r>
          <w:rPr>
            <w:color w:val="0000EE"/>
            <w:u w:val="single"/>
          </w:rPr>
          <w:t>https://legalclarity.org/why-are-midterm-elections-so-important/</w:t>
        </w:r>
      </w:hyperlink>
      <w:r>
        <w:t xml:space="preserve"> - Midterm elections, held every two years, determine control of Congress and influence policy decisions. The 2026 midterms, scheduled for November 3, will include all 435 House seats, 35 Senate seats, 36 governorships, and over 6,000 state legislative seats. Voter turnout is typically lower in midterms, making each vote more impactful on the nation's direction for the subsequent two years.</w:t>
      </w:r>
      <w:r/>
    </w:p>
    <w:p>
      <w:pPr>
        <w:pStyle w:val="ListNumber"/>
        <w:spacing w:line="240" w:lineRule="auto"/>
        <w:ind w:left="720"/>
      </w:pPr>
      <w:r/>
      <w:hyperlink r:id="rId13">
        <w:r>
          <w:rPr>
            <w:color w:val="0000EE"/>
            <w:u w:val="single"/>
          </w:rPr>
          <w:t>https://www.hrc.org/press-releases/hrc-launches-2026-electoral-program</w:t>
        </w:r>
      </w:hyperlink>
      <w:r>
        <w:t xml:space="preserve"> - The Human Rights Campaign (HRC) has launched a $15 million electoral program named 'Let’s Get Free' to engage 74 million Equality Voters. The initiative aims to flip the U.S. House, gain pro-equality seats in the Senate, expand openly LGBTQ+ elected officials, and combat anti-LGBTQ+ ballot measures. A recent poll shows 92% of LGBTQ+ voters plan to vote in the 2026 midterms, compared to 68% of non-LGBTQ+ voters.</w:t>
      </w:r>
      <w:r/>
    </w:p>
    <w:p>
      <w:pPr>
        <w:pStyle w:val="ListNumber"/>
        <w:spacing w:line="240" w:lineRule="auto"/>
        <w:ind w:left="720"/>
      </w:pPr>
      <w:r/>
      <w:hyperlink r:id="rId15">
        <w:r>
          <w:rPr>
            <w:color w:val="0000EE"/>
            <w:u w:val="single"/>
          </w:rPr>
          <w:t>https://www.hrc.org/magazine/2026-spring/upfront-spring-2026</w:t>
        </w:r>
      </w:hyperlink>
      <w:r>
        <w:t xml:space="preserve"> - The Human Rights Campaign's Spring 2026 issue emphasizes the critical role of LGBTQ+ voters in the upcoming midterm elections. It highlights the need for increased voter engagement to address issues like healthcare access, safety in schools, and freedom from political interference. The publication underscores that Pride is not just a celebration but a catalyst for voter turnout, aiming to transform visibility into electoral power.</w:t>
      </w:r>
      <w:r/>
    </w:p>
    <w:p>
      <w:pPr>
        <w:pStyle w:val="ListNumber"/>
        <w:spacing w:line="240" w:lineRule="auto"/>
        <w:ind w:left="720"/>
      </w:pPr>
      <w:r/>
      <w:hyperlink r:id="rId14">
        <w:r>
          <w:rPr>
            <w:color w:val="0000EE"/>
            <w:u w:val="single"/>
          </w:rPr>
          <w:t>https://www.hrc.org/press-releases/human-rights-campaign-endorses-a-slate-of-pro-equality-members-and-candidates-up-for-election-in-key-competitive-u-s-house-districts</w:t>
        </w:r>
      </w:hyperlink>
      <w:r>
        <w:t xml:space="preserve"> - The Human Rights Campaign (HRC) PAC has endorsed over 40 pro-equality candidates for the 2026 midterm elections, focusing on key competitive U.S. House districts. The goal is to retake the House with a pro-equality majority, halt the weaponization of the federal government against the LGBTQ+ community, and advance an agenda supporting the rights and freedoms of all.</w:t>
      </w:r>
      <w:r/>
    </w:p>
    <w:p>
      <w:pPr>
        <w:pStyle w:val="ListNumber"/>
        <w:spacing w:line="240" w:lineRule="auto"/>
        <w:ind w:left="720"/>
      </w:pPr>
      <w:r/>
      <w:hyperlink r:id="rId12">
        <w:r>
          <w:rPr>
            <w:color w:val="0000EE"/>
            <w:u w:val="single"/>
          </w:rPr>
          <w:t>https://www.washingtonpost.com/politics/2026/04/21/human-rights-campaign-midterm-elections-lgbtq/9f657508-3d6b-11f1-bb46-ed564688d953_story.html</w:t>
        </w:r>
      </w:hyperlink>
      <w:r>
        <w:t xml:space="preserve"> - The Human Rights Campaign (HRC), a leading LGBTQ+ advocacy organization, is investing $15 million to target Republicans in battleground districts ahead of the 2026 midterm elections. HRC President Kelley Robinson emphasizes the potential for this election to be a turning point in achieving a pro-equality majority and changing the momentum in the fight for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are-the-midterms-important-to-you-tell-us-why/" TargetMode="External"/><Relationship Id="rId10" Type="http://schemas.openxmlformats.org/officeDocument/2006/relationships/hyperlink" Target="https://www.hrc.org/resources/lgbtq-voters-political-and-civic-engagement" TargetMode="External"/><Relationship Id="rId11" Type="http://schemas.openxmlformats.org/officeDocument/2006/relationships/hyperlink" Target="https://legalclarity.org/why-are-midterm-elections-so-important/" TargetMode="External"/><Relationship Id="rId12" Type="http://schemas.openxmlformats.org/officeDocument/2006/relationships/hyperlink" Target="https://www.washingtonpost.com/politics/2026/04/21/human-rights-campaign-midterm-elections-lgbtq/9f657508-3d6b-11f1-bb46-ed564688d953_story.html" TargetMode="External"/><Relationship Id="rId13" Type="http://schemas.openxmlformats.org/officeDocument/2006/relationships/hyperlink" Target="https://www.hrc.org/press-releases/hrc-launches-2026-electoral-program" TargetMode="External"/><Relationship Id="rId14" Type="http://schemas.openxmlformats.org/officeDocument/2006/relationships/hyperlink" Target="https://www.hrc.org/press-releases/human-rights-campaign-endorses-a-slate-of-pro-equality-members-and-candidates-up-for-election-in-key-competitive-u-s-house-districts" TargetMode="External"/><Relationship Id="rId15" Type="http://schemas.openxmlformats.org/officeDocument/2006/relationships/hyperlink" Target="https://www.hrc.org/magazine/2026-spring/upfront-spring-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