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Rise in LGBT+ Candidacies for Brazil’s 2026 Elections Signals Real Change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of democracy are spotting a shift: LGBT+ candidacies in Brazil’s 2026 elections surged to a record level, reshaping geographic and party maps and challenging assumptions about representation and party finance. Here’s who’s running, where they’re winning ground, and why it matters for voters and parties alike.</w:t>
      </w:r>
      <w:r/>
    </w:p>
    <w:p>
      <w:r/>
      <w:r>
        <w:t>Essential Takeaways</w:t>
      </w:r>
      <w:r/>
      <w:r/>
    </w:p>
    <w:p>
      <w:pPr>
        <w:pStyle w:val="ListBullet"/>
        <w:spacing w:line="240" w:lineRule="auto"/>
        <w:ind w:left="720"/>
      </w:pPr>
      <w:r/>
      <w:r>
        <w:rPr>
          <w:b/>
        </w:rPr>
        <w:t>Record increase:</w:t>
      </w:r>
      <w:r>
        <w:t xml:space="preserve"> 514 self-declared LGBT+ candidates registered for 2026, a 57% jump from 2022. </w:t>
      </w:r>
      <w:r/>
    </w:p>
    <w:p>
      <w:pPr>
        <w:pStyle w:val="ListBullet"/>
        <w:spacing w:line="240" w:lineRule="auto"/>
        <w:ind w:left="720"/>
      </w:pPr>
      <w:r/>
      <w:r>
        <w:rPr>
          <w:b/>
        </w:rPr>
        <w:t>Congress leads the way:</w:t>
      </w:r>
      <w:r>
        <w:t xml:space="preserve"> Candidacies for the Chamber of Deputies rose 84%, from 116 to 214, giving federal races outsized importance. </w:t>
      </w:r>
      <w:r/>
    </w:p>
    <w:p>
      <w:pPr>
        <w:pStyle w:val="ListBullet"/>
        <w:spacing w:line="240" w:lineRule="auto"/>
        <w:ind w:left="720"/>
      </w:pPr>
      <w:r/>
      <w:r>
        <w:rPr>
          <w:b/>
        </w:rPr>
        <w:t>Geography shifted:</w:t>
      </w:r>
      <w:r>
        <w:t xml:space="preserve"> Strongest growth in the North (141%) and marked gains in the Centre-West and Northeast; the Southeast still leads numerically. </w:t>
      </w:r>
      <w:r/>
    </w:p>
    <w:p>
      <w:pPr>
        <w:pStyle w:val="ListBullet"/>
        <w:spacing w:line="240" w:lineRule="auto"/>
        <w:ind w:left="720"/>
      </w:pPr>
      <w:r/>
      <w:r>
        <w:rPr>
          <w:b/>
        </w:rPr>
        <w:t>Broader party spread:</w:t>
      </w:r>
      <w:r>
        <w:t xml:space="preserve"> LGBT+ candidates now appear in 27 of 30 parties, not just on the left, though funding patterns remain uneven. </w:t>
      </w:r>
      <w:r/>
    </w:p>
    <w:p>
      <w:pPr>
        <w:pStyle w:val="ListBullet"/>
        <w:spacing w:line="240" w:lineRule="auto"/>
        <w:ind w:left="720"/>
      </w:pPr>
      <w:r/>
      <w:r>
        <w:rPr>
          <w:b/>
        </w:rPr>
        <w:t>Numbers aren’t votes yet:</w:t>
      </w:r>
      <w:r>
        <w:t xml:space="preserve"> More candidates don’t guarantee resources or electoral success; monitoring party support and campaign financing is crucial.</w:t>
      </w:r>
      <w:r/>
      <w:r/>
    </w:p>
    <w:p>
      <w:pPr>
        <w:pStyle w:val="Heading2"/>
      </w:pPr>
      <w:r>
        <w:t>Why an 57% jump feels like more than a statistic</w:t>
      </w:r>
      <w:r/>
    </w:p>
    <w:p>
      <w:r/>
      <w:r>
        <w:t>The first thing that hits you is the scale , more than half again as many LGBT+ people running four years on. That’s a visible, almost tactile shift: you can picture more posters, more speeches, more faces in debates. According to the Plena Cidadania study compiled from TSE filings and VoteLGBT data, these are self-declared candidates who authorised disclosure, so this is an active choice to be counted and visible. For readers, the takeaway is simple: representation is becoming less of an exception and more of a visible pattern.</w:t>
      </w:r>
      <w:r/>
    </w:p>
    <w:p>
      <w:r/>
      <w:r>
        <w:t>The context matters. While the overall pool of candidates shrank by nearly 30% since 2022, LGBT+ representation grew, meaning their share of candidacies climbed from 1.12% to 2.5%. That change looks modest in percentage terms but is significant politically , it reshuffles expectations about who’s at the table.</w:t>
      </w:r>
      <w:r/>
    </w:p>
    <w:p>
      <w:pPr>
        <w:pStyle w:val="Heading2"/>
      </w:pPr>
      <w:r>
        <w:t>The Chamber of Deputies is where the action is</w:t>
      </w:r>
      <w:r/>
    </w:p>
    <w:p>
      <w:r/>
      <w:r>
        <w:t>Most of the growth is concentrated in federal races. The number of LGBT+ candidates for deputy shot up by 84%, from 116 to 214. That’s not just a symbolic win: electing deputies influences party funding and political leverage for four years. Gui Mohallem of Instituto Plena Cidadania tells us parties are doing the math , a vote for federal deputy has tangible downstream value , so parties may be strategic, not merely progressive, in opening up slots.</w:t>
      </w:r>
      <w:r/>
    </w:p>
    <w:p>
      <w:r/>
      <w:r>
        <w:t>If you’re choosing where to focus your attention as a voter or activist, federal lists matter. Smaller parties and those looking to bolster their vote totals could prioritise supporting viable LGBT+ candidates to maximise returns under Brazil’s finance rules.</w:t>
      </w:r>
      <w:r/>
    </w:p>
    <w:p>
      <w:pPr>
        <w:pStyle w:val="Heading2"/>
      </w:pPr>
      <w:r>
        <w:t>Geography: new regions, new battlegrounds</w:t>
      </w:r>
      <w:r/>
    </w:p>
    <w:p>
      <w:r/>
      <w:r>
        <w:t>The expansion isn’t evenly spread. The North saw the sharpest spike, up 141% from 22 to 53 candidates, while the Centre-West rose 88% and the Northeast 82%. The Southeast still holds the largest absolute number, 161 candidacies, but its relative share fell. That geographic diversification signals two things: LGBT+ political ambition isn’t just urban-Southeast any more, and local political ecosystems are changing.</w:t>
      </w:r>
      <w:r/>
    </w:p>
    <w:p>
      <w:r/>
      <w:r>
        <w:t>For campaign volunteers and local journalists, that means new stories and new races to cover. It also suggests grassroots organising and networks are starting to work outside traditional party strongholds, and that regional issues will shape the kinds of campaigns LGBT+ candidates run.</w:t>
      </w:r>
      <w:r/>
    </w:p>
    <w:p>
      <w:pPr>
        <w:pStyle w:val="Heading2"/>
      </w:pPr>
      <w:r>
        <w:t>Party spread and the funding puzzle</w:t>
      </w:r>
      <w:r/>
    </w:p>
    <w:p>
      <w:r/>
      <w:r>
        <w:t>Another notable trend is the spread across parties. In 2022 LGBT+ candidates appeared in 23 of 32 parties; in 2026 they’re in 27 of 30. PT and PSOL still host many candidates, but they no longer monopolise the field. That’s a healthy sign: visibility across the spectrum gives candidates more routes into politics and forces centre and right parties to reckon with representation.</w:t>
      </w:r>
      <w:r/>
    </w:p>
    <w:p>
      <w:r/>
      <w:r>
        <w:t>Still, more names on ballots don’t mean more campaign cash. Plena Cidadania points to municipal election data showing many LGBT+ leaders elected via centre-right or centrist parties received little or no party funding, while those on the left fared somewhat better. The organisation says it will now track how parties actually support these candidates. For voters, this is a useful metric: party list inclusion is one thing, practical backing another.</w:t>
      </w:r>
      <w:r/>
    </w:p>
    <w:p>
      <w:pPr>
        <w:pStyle w:val="Heading2"/>
      </w:pPr>
      <w:r>
        <w:t>What comes next , why monitoring matters</w:t>
      </w:r>
      <w:r/>
    </w:p>
    <w:p>
      <w:r/>
      <w:r>
        <w:t>These figures aren’t static. The study uses self-declared data from TSE and VoteLGBT and will change as campaigns evolve. New candidates may declare, some may withdraw, and crucially, campaign finance and media attention will shape who becomes competitive. Organisations like Antra, Tymbyras and Transmasc no Poder are already involved in mapping and supporting candidates, which should help sustain momentum.</w:t>
      </w:r>
      <w:r/>
    </w:p>
    <w:p>
      <w:r/>
      <w:r>
        <w:t>For everyday readers: keep an eye on which candidates receive real resources and visibility, not just names on a list. That’s where representation turns into influence.</w:t>
      </w:r>
      <w:r/>
    </w:p>
    <w:p>
      <w:r/>
      <w:r>
        <w:t>It’s a small but significant turning point , one that deserves attention as the campaign season unfolds.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0">
        <w:r>
          <w:rPr>
            <w:color w:val="0000EE"/>
            <w:u w:val="single"/>
          </w:rPr>
          <w:t>[2]</w:t>
        </w:r>
      </w:hyperlink>
      <w:r>
        <w:t xml:space="preserve">, </w:t>
      </w:r>
      <w:hyperlink r:id="rId12">
        <w:r>
          <w:rPr>
            <w:color w:val="0000EE"/>
            <w:u w:val="single"/>
          </w:rPr>
          <w:t>[4]</w:t>
        </w:r>
      </w:hyperlink>
      <w:r>
        <w:t xml:space="preserve">- Paragraph 3: </w:t>
      </w:r>
      <w:hyperlink r:id="rId11">
        <w:r>
          <w:rPr>
            <w:color w:val="0000EE"/>
            <w:u w:val="single"/>
          </w:rPr>
          <w:t>[6]</w:t>
        </w:r>
      </w:hyperlink>
      <w:r>
        <w:t xml:space="preserve">, </w:t>
      </w:r>
      <w:hyperlink r:id="rId13">
        <w:r>
          <w:rPr>
            <w:color w:val="0000EE"/>
            <w:u w:val="single"/>
          </w:rPr>
          <w:t>[7]</w:t>
        </w:r>
      </w:hyperlink>
      <w:r>
        <w:t xml:space="preserve">- Paragraph 4: </w:t>
      </w:r>
      <w:hyperlink r:id="rId10">
        <w:r>
          <w:rPr>
            <w:color w:val="0000EE"/>
            <w:u w:val="single"/>
          </w:rPr>
          <w:t>[2]</w:t>
        </w:r>
      </w:hyperlink>
      <w:r>
        <w:t xml:space="preserve">, </w:t>
      </w:r>
      <w:hyperlink r:id="rId14">
        <w:r>
          <w:rPr>
            <w:color w:val="0000EE"/>
            <w:u w:val="single"/>
          </w:rPr>
          <w:t>[3]</w:t>
        </w:r>
      </w:hyperlink>
      <w:r>
        <w:t xml:space="preserve">- Paragraph 5: </w:t>
      </w:r>
      <w:hyperlink r:id="rId15">
        <w:r>
          <w:rPr>
            <w:color w:val="0000EE"/>
            <w:u w:val="single"/>
          </w:rPr>
          <w:t>[5]</w:t>
        </w:r>
      </w:hyperlink>
      <w:r>
        <w:t xml:space="preserve">, </w:t>
      </w:r>
      <w:hyperlink r:id="rId11">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https://revistaforum.com.br/politica/candidaturas-lgbt-eleicoes-2026/</w:t>
        </w:r>
      </w:hyperlink>
      <w:r>
        <w:t xml:space="preserve"> - Please view link - unable to able to access data</w:t>
      </w:r>
      <w:r/>
    </w:p>
    <w:p>
      <w:pPr>
        <w:pStyle w:val="ListNumber"/>
        <w:spacing w:line="240" w:lineRule="auto"/>
        <w:ind w:left="720"/>
      </w:pPr>
      <w:r/>
      <w:hyperlink r:id="rId10">
        <w:r>
          <w:rPr>
            <w:color w:val="0000EE"/>
            <w:u w:val="single"/>
          </w:rPr>
          <w:t>https://www.em.com.br/politica/2026/06/7441987-candidaturas-femininas-crescem-mas-numero-de-eleitas-continua-baixo.html</w:t>
        </w:r>
      </w:hyperlink>
      <w:r>
        <w:t xml:space="preserve"> - An article from Estado de Minas discussing the increase in female candidacies for the Chamber of Deputies, highlighting a 925% rise from 1998 to 2022, though the number of elected female deputies has not increased proportionally. The piece also notes that women held 17.5% of seats in the Chamber and 17.8% in state assemblies in 2022, still below the 30% required by law. The article attributes part of the growth to the Gender Quota Law and the Electoral Reform, but points out that these measures have not ensured equal competition conditions.</w:t>
      </w:r>
      <w:r/>
    </w:p>
    <w:p>
      <w:pPr>
        <w:pStyle w:val="ListNumber"/>
        <w:spacing w:line="240" w:lineRule="auto"/>
        <w:ind w:left="720"/>
      </w:pPr>
      <w:r/>
      <w:hyperlink r:id="rId14">
        <w:r>
          <w:rPr>
            <w:color w:val="0000EE"/>
            <w:u w:val="single"/>
          </w:rPr>
          <w:t>https://www.gazetaweb.com/noticias/politica/republicanos-tem-acao-rejeitada-contra-campanha-por-representatividade-lgbt-nas-eleicoes-924225</w:t>
        </w:r>
      </w:hyperlink>
      <w:r>
        <w:t xml:space="preserve"> - A report from GazetaWeb covering the rejection of a lawsuit filed by the Republican Party against the Institute Plena Cidadania and the São Paulo Pride Parade Association. The lawsuit challenged a campaign promoting LGBT+ political representation during the Pride Parade, but the São Paulo Electoral Court dismissed the case, stating that the campaign encouraged political participation without constituting electoral propaganda.</w:t>
      </w:r>
      <w:r/>
    </w:p>
    <w:p>
      <w:pPr>
        <w:pStyle w:val="ListNumber"/>
        <w:spacing w:line="240" w:lineRule="auto"/>
        <w:ind w:left="720"/>
      </w:pPr>
      <w:r/>
      <w:hyperlink r:id="rId12">
        <w:r>
          <w:rPr>
            <w:color w:val="0000EE"/>
            <w:u w:val="single"/>
          </w:rPr>
          <w:t>https://www.tse.jus.br/comunicacao/noticias/2026/Abril/tse-apresenta-diagnostico-inedito-sobre-a-representatividade-racial-no-sistema-eleitoral</w:t>
        </w:r>
      </w:hyperlink>
      <w:r>
        <w:t xml:space="preserve"> - An article from the Tribunal Superior Eleitoral (TSE) presenting a groundbreaking analysis of racial representation in Brazil's electoral system. The study reveals a persistent predominance of white candidates in major positions, despite a significant increase in candidacies from black and mixed-race individuals. It also highlights the challenges in ensuring equitable distribution of campaign resources and the impact of affirmative action policies on electoral success.</w:t>
      </w:r>
      <w:r/>
    </w:p>
    <w:p>
      <w:pPr>
        <w:pStyle w:val="ListNumber"/>
        <w:spacing w:line="240" w:lineRule="auto"/>
        <w:ind w:left="720"/>
      </w:pPr>
      <w:r/>
      <w:hyperlink r:id="rId15">
        <w:r>
          <w:rPr>
            <w:color w:val="0000EE"/>
            <w:u w:val="single"/>
          </w:rPr>
          <w:t>https://www.cnnbrasil.com.br/nacional/brasil/violencia-contra-a-comunidade-lgbtqiapn-continua-em-crescimento-no-brasil/</w:t>
        </w:r>
      </w:hyperlink>
      <w:r>
        <w:t xml:space="preserve"> - A CNN Brasil article reporting on the continuous rise in violence against the LGBTQIAPN+ community in Brazil, according to the latest Atlas of Violence 2026. The report indicates an increase in notifications of violence against homosexuals, bisexuals, trans people, and travestis, with a trend of rising indicators over the analyzed period. It also notes that the data may not fully represent the extent of violence due to underreporting and barriers to accessing institutional support.</w:t>
      </w:r>
      <w:r/>
    </w:p>
    <w:p>
      <w:pPr>
        <w:pStyle w:val="ListNumber"/>
        <w:spacing w:line="240" w:lineRule="auto"/>
        <w:ind w:left="720"/>
      </w:pPr>
      <w:r/>
      <w:hyperlink r:id="rId11">
        <w:r>
          <w:rPr>
            <w:color w:val="0000EE"/>
            <w:u w:val="single"/>
          </w:rPr>
          <w:t>https://bsb1.com.br/2026/03/10/comunidade-lgbt-articula-aumento-da-representacao-politica-nas-eleicoes-de-2026/</w:t>
        </w:r>
      </w:hyperlink>
      <w:r>
        <w:t xml:space="preserve"> - An article from BSB1 discussing the LGBT community's efforts to increase political representation in the 2026 elections. The piece highlights a preliminary survey by the National LGBTI+ Alliance, identifying at least 47 pre-candidacies related to diversity issues. The initiative aims to strengthen the defense of diversity and human rights in the legislative branches, following symbolic advances in the 2022 elections.</w:t>
      </w:r>
      <w:r/>
    </w:p>
    <w:p>
      <w:pPr>
        <w:pStyle w:val="ListNumber"/>
        <w:spacing w:line="240" w:lineRule="auto"/>
        <w:ind w:left="720"/>
      </w:pPr>
      <w:r/>
      <w:hyperlink r:id="rId13">
        <w:r>
          <w:rPr>
            <w:color w:val="0000EE"/>
            <w:u w:val="single"/>
          </w:rPr>
          <w:t>https://www.renovabr.org/en/lgbtqiap-politica-representatividade-e-espaco-publico/</w:t>
        </w:r>
      </w:hyperlink>
      <w:r>
        <w:t xml:space="preserve"> - An article from Renova BR discussing the underrepresentation of the LGBTQIAP+ community in Brazilian politics. Despite comprising approximately 91% of the population, the community held only 11% of candidacies in the 2022 elections. The piece emphasizes the need for increased political participation to expand rights and strengthen democracy, noting that only 0.16% of mandates in Brazil are held by LGBTQIAP+ individuals.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revistaforum.com.br/politica/candidaturas-lgbt-eleicoes-2026/" TargetMode="External"/><Relationship Id="rId10" Type="http://schemas.openxmlformats.org/officeDocument/2006/relationships/hyperlink" Target="https://www.em.com.br/politica/2026/06/7441987-candidaturas-femininas-crescem-mas-numero-de-eleitas-continua-baixo.html" TargetMode="External"/><Relationship Id="rId11" Type="http://schemas.openxmlformats.org/officeDocument/2006/relationships/hyperlink" Target="https://bsb1.com.br/2026/03/10/comunidade-lgbt-articula-aumento-da-representacao-politica-nas-eleicoes-de-2026/" TargetMode="External"/><Relationship Id="rId12" Type="http://schemas.openxmlformats.org/officeDocument/2006/relationships/hyperlink" Target="https://www.tse.jus.br/comunicacao/noticias/2026/Abril/tse-apresenta-diagnostico-inedito-sobre-a-representatividade-racial-no-sistema-eleitoral" TargetMode="External"/><Relationship Id="rId13" Type="http://schemas.openxmlformats.org/officeDocument/2006/relationships/hyperlink" Target="https://www.renovabr.org/en/lgbtqiap-politica-representatividade-e-espaco-publico/" TargetMode="External"/><Relationship Id="rId14" Type="http://schemas.openxmlformats.org/officeDocument/2006/relationships/hyperlink" Target="https://www.gazetaweb.com/noticias/politica/republicanos-tem-acao-rejeitada-contra-campanha-por-representatividade-lgbt-nas-eleicoes-924225" TargetMode="External"/><Relationship Id="rId15" Type="http://schemas.openxmlformats.org/officeDocument/2006/relationships/hyperlink" Target="https://www.cnnbrasil.com.br/nacional/brasil/violencia-contra-a-comunidade-lgbtqiapn-continua-em-crescimento-no-brasi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