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Lessons from the Marriage Equality Fight: Why History Matters for Future Rights Battles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activists, clergy and voters are revisiting the arguments that won same-sex marriage legality as a new push to roll it back appears. This piece recalls who said what, why the Loving precedent matters, and what supporters and sceptics alike should remember if the next rights fight begins.</w:t>
      </w:r>
      <w:r/>
    </w:p>
    <w:p>
      <w:r/>
      <w:r>
        <w:t>Essential Takeaways</w:t>
      </w:r>
      <w:r/>
      <w:r/>
    </w:p>
    <w:p>
      <w:pPr>
        <w:pStyle w:val="ListBullet"/>
        <w:spacing w:line="240" w:lineRule="auto"/>
        <w:ind w:left="720"/>
      </w:pPr>
      <w:r/>
      <w:r>
        <w:rPr>
          <w:b/>
        </w:rPr>
        <w:t>Historic parallel:</w:t>
      </w:r>
      <w:r>
        <w:t xml:space="preserve"> Loving v. Virginia (1967) overturned bans on mixed‑race marriage and is frequently cited as the legal and moral analogue for same‑sex marriage.</w:t>
      </w:r>
      <w:r/>
    </w:p>
    <w:p>
      <w:pPr>
        <w:pStyle w:val="ListBullet"/>
        <w:spacing w:line="240" w:lineRule="auto"/>
        <w:ind w:left="720"/>
      </w:pPr>
      <w:r/>
      <w:r>
        <w:rPr>
          <w:b/>
        </w:rPr>
        <w:t>Religious objections persist:</w:t>
      </w:r>
      <w:r>
        <w:t xml:space="preserve"> Some faith leaders, notably Reverend William Owens, publicly opposed President Obama’s support for same‑sex marriage on moral grounds.</w:t>
      </w:r>
      <w:r/>
    </w:p>
    <w:p>
      <w:pPr>
        <w:pStyle w:val="ListBullet"/>
        <w:spacing w:line="240" w:lineRule="auto"/>
        <w:ind w:left="720"/>
      </w:pPr>
      <w:r/>
      <w:r>
        <w:rPr>
          <w:b/>
        </w:rPr>
        <w:t>Consistency test:</w:t>
      </w:r>
      <w:r>
        <w:t xml:space="preserve"> Defending civil rights while opposing same‑sex marriage forces a burden of proof to explain relevant differences.</w:t>
      </w:r>
      <w:r/>
    </w:p>
    <w:p>
      <w:pPr>
        <w:pStyle w:val="ListBullet"/>
        <w:spacing w:line="240" w:lineRule="auto"/>
        <w:ind w:left="720"/>
      </w:pPr>
      <w:r/>
      <w:r>
        <w:rPr>
          <w:b/>
        </w:rPr>
        <w:t>Common arguments weak:</w:t>
      </w:r>
      <w:r>
        <w:t xml:space="preserve"> Appeals to scripture, tradition or choice face logical and practical counterpoints and historical baggage.</w:t>
      </w:r>
      <w:r/>
    </w:p>
    <w:p>
      <w:pPr>
        <w:pStyle w:val="ListBullet"/>
        <w:spacing w:line="240" w:lineRule="auto"/>
        <w:ind w:left="720"/>
      </w:pPr>
      <w:r/>
      <w:r>
        <w:rPr>
          <w:b/>
        </w:rPr>
        <w:t>Practical implication:</w:t>
      </w:r>
      <w:r>
        <w:t xml:space="preserve"> If rights are reversible, advocates should document legal, moral and social rationales now to strengthen future defence.</w:t>
      </w:r>
      <w:r/>
      <w:r/>
    </w:p>
    <w:p>
      <w:pPr>
        <w:pStyle w:val="Heading2"/>
      </w:pPr>
      <w:r>
        <w:t>Why the Loving decision keeps surfacing , and why it matters</w:t>
      </w:r>
      <w:r/>
    </w:p>
    <w:p>
      <w:r/>
      <w:r>
        <w:t>Loving v. Virginia is the legal touchstone people reach for when they try to explain why marriage equality mattered. The case, decided by the US Supreme Court in 1967, struck down bans on interracial marriage and became shorthand for how law can correct entrenched prejudice. History.com and legal summaries show how the ruling reframed marriage as a fundamental right less about private taste and more about equal protection under the law. That texture matters because it lets advocates draw a line from past civil‑rights victories to contemporary questions about who may marry whom. For campaigners, the Loving analogy isn’t just sentimental , it’s a way of saying the law has already moved on similar moral confusion before.</w:t>
      </w:r>
      <w:r/>
    </w:p>
    <w:p>
      <w:pPr>
        <w:pStyle w:val="Heading2"/>
      </w:pPr>
      <w:r>
        <w:t>Clergy and contradiction: when religious leaders backtrack on equality</w:t>
      </w:r>
      <w:r/>
    </w:p>
    <w:p>
      <w:r/>
      <w:r>
        <w:t>Religious objections to same‑sex marriage are hardly new. When President Obama publicly shifted to support same‑sex marriage, figures such as Reverend William Owens voiced sharp public opposition, describing the move as immoral and urging congregations to rethink political support. The Daily Caller archived those remarks and they still surface as a reminder that faith communities can be influential critics. The tricky part for any religious critic who otherwise supported civil‑rights causes is explaining why scripture or tradition should block marriage rights now when religious arguments once defended slavery or segregation. That tension is a political and rhetorical vulnerability opponents will need to reckon with if they want to be taken seriously.</w:t>
      </w:r>
      <w:r/>
    </w:p>
    <w:p>
      <w:pPr>
        <w:pStyle w:val="Heading2"/>
      </w:pPr>
      <w:r>
        <w:t>The trouble with "tradition" and "choice" as defence strategies</w:t>
      </w:r>
      <w:r/>
    </w:p>
    <w:p>
      <w:r/>
      <w:r>
        <w:t>Two common lines of resistance , that marriage should be preserved because it’s traditional, or that sexual orientation is a choice , stumble under scrutiny. Appealing to tradition is a classic logical fallacy and, besides, much of what we celebrate as rights involved breaking with harmful customs. Arguing sexual orientation is a choice runs into both empirical and normative pushback: it misunderstands current science for many and, even if true for some, concealability has never been a sound basis for withholding fundamental rights. Those points help explain why many who argued for racial equality in the 1960s would find it hard to coherently oppose marriage equality today without a clear, principled distinction.</w:t>
      </w:r>
      <w:r/>
    </w:p>
    <w:p>
      <w:pPr>
        <w:pStyle w:val="Heading2"/>
      </w:pPr>
      <w:r>
        <w:t>Religious texts, selective reading and the consistency problem</w:t>
      </w:r>
      <w:r/>
    </w:p>
    <w:p>
      <w:r/>
      <w:r>
        <w:t>When people base opposition on scripture, they face a housekeeping problem: sacred texts often contain passages that today’s believers reject or reinterpret, and the selective enforcement of commandments invites charges of convenience. Critics of same‑sex marriage who use Levitical passages must reckon with the same scriptures being historically invoked to defend slavery or denigrate women , positions later abandoned. So the onus is on contemporary critics to articulate why some religious injunctions should govern public policy while others are rightly ignored. For anyone who cares about intellectual honesty, that’s a tall order.</w:t>
      </w:r>
      <w:r/>
    </w:p>
    <w:p>
      <w:pPr>
        <w:pStyle w:val="Heading2"/>
      </w:pPr>
      <w:r>
        <w:t>What advocates should do now to prepare for future legal fights</w:t>
      </w:r>
      <w:r/>
    </w:p>
    <w:p>
      <w:r/>
      <w:r>
        <w:t>If rights can be rolled back, the long game matters. Defenders of marriage equality can sharpen their case by: documenting the legal reasoning linking Loving and modern equality cases; making sure public explanations are rooted in equal‑protection principles rather than mere sentiment; and broadening alliances beyond predictable supporters to include religious moderates and civil‑liberties groups. A pragmatic tip: push public education on the difference between moral disagreement and legal discrimination, because that distinction is often what persuades fence‑sitters.</w:t>
      </w:r>
      <w:r/>
    </w:p>
    <w:p>
      <w:r/>
      <w:r>
        <w:t>It’s a small change that can make every future rights fight clearer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2">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13">
        <w:r>
          <w:rPr>
            <w:color w:val="0000EE"/>
            <w:u w:val="single"/>
          </w:rPr>
          <w:t>[5]</w:t>
        </w:r>
      </w:hyperlink>
      <w:r>
        <w:t xml:space="preserve">- Paragraph 4: </w:t>
      </w:r>
      <w:hyperlink r:id="rId12">
        <w:r>
          <w:rPr>
            <w:color w:val="0000EE"/>
            <w:u w:val="single"/>
          </w:rPr>
          <w:t>[2]</w:t>
        </w:r>
      </w:hyperlink>
      <w:r>
        <w:t xml:space="preserve">, </w:t>
      </w:r>
      <w:hyperlink r:id="rId10">
        <w:r>
          <w:rPr>
            <w:color w:val="0000EE"/>
            <w:u w:val="single"/>
          </w:rPr>
          <w:t>[3]</w:t>
        </w:r>
      </w:hyperlink>
      <w:r>
        <w:t xml:space="preserve">- Paragraph 5: </w:t>
      </w:r>
      <w:hyperlink r:id="rId10">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https://aphilosopher.drmcl.com/2026/08/18/civil-rights-same-sex-marriage-revisited/</w:t>
        </w:r>
      </w:hyperlink>
      <w:r>
        <w:t xml:space="preserve"> - Please view link - unable to able to access data</w:t>
      </w:r>
      <w:r/>
    </w:p>
    <w:p>
      <w:pPr>
        <w:pStyle w:val="ListNumber"/>
        <w:spacing w:line="240" w:lineRule="auto"/>
        <w:ind w:left="720"/>
      </w:pPr>
      <w:r/>
      <w:hyperlink r:id="rId12">
        <w:r>
          <w:rPr>
            <w:color w:val="0000EE"/>
            <w:u w:val="single"/>
          </w:rPr>
          <w:t>https://www.dailycaller.com/2012/05/10/rev-william-owens-president-obama-leading-country-down-immoral-path-with-gay-marriage-support/</w:t>
        </w:r>
      </w:hyperlink>
      <w:r>
        <w:t xml:space="preserve"> - In this article, Reverend William Owens, president of the Coalition of African-American Pastors, criticises President Obama's support for same-sex marriage, stating it leads the country down an immoral path. Owens argues that same-sex marriage is 'simply wrong' and that the Black Church must oppose it, as it has always been the conscience of America. He calls upon black pastors and Christians to stop supporting Obama, suggesting the President's stance is aimed at gaining support from Hollywood elites.</w:t>
      </w:r>
      <w:r/>
    </w:p>
    <w:p>
      <w:pPr>
        <w:pStyle w:val="ListNumber"/>
        <w:spacing w:line="240" w:lineRule="auto"/>
        <w:ind w:left="720"/>
      </w:pPr>
      <w:r/>
      <w:hyperlink r:id="rId10">
        <w:r>
          <w:rPr>
            <w:color w:val="0000EE"/>
            <w:u w:val="single"/>
          </w:rPr>
          <w:t>https://www.history.com/topics/black-history/loving-v-virginia</w:t>
        </w:r>
      </w:hyperlink>
      <w:r>
        <w:t xml:space="preserve"> - This article provides an overview of the landmark Supreme Court case Loving v. Virginia, which in 1967 struck down laws banning interracial marriage. It details the story of Richard and Mildred Loving, an interracial couple from Virginia, who were arrested for marrying in Washington, D.C., where interracial marriage was legal. The Supreme Court's unanimous decision declared that state bans on interracial marriage were unconstitutional, affirming the fundamental right to marry regardless of race.</w:t>
      </w:r>
      <w:r/>
    </w:p>
    <w:p>
      <w:pPr>
        <w:pStyle w:val="ListNumber"/>
        <w:spacing w:line="240" w:lineRule="auto"/>
        <w:ind w:left="720"/>
      </w:pPr>
      <w:r/>
      <w:hyperlink r:id="rId14">
        <w:r>
          <w:rPr>
            <w:color w:val="0000EE"/>
            <w:u w:val="single"/>
          </w:rPr>
          <w:t>https://www.oregon.gov/ode/students-and-family/equity/NativeAmericanEducation/Documents/SB13%20Curriculum/SC%20Summary%202_Loving%20v%20Virginia.pdf</w:t>
        </w:r>
      </w:hyperlink>
      <w:r>
        <w:t xml:space="preserve"> - This document offers a summary of the Loving v. Virginia case, highlighting its significance in civil rights history. It explains how the Supreme Court's decision in 1967 invalidated state laws prohibiting interracial marriage, emphasizing the case's impact on the Equal Protection and Due Process Clauses of the Fourteenth Amendment. The summary also provides context about the plaintiffs, Richard and Mildred Loving, and the legal journey that led to the landmark ruling.</w:t>
      </w:r>
      <w:r/>
    </w:p>
    <w:p>
      <w:pPr>
        <w:pStyle w:val="ListNumber"/>
        <w:spacing w:line="240" w:lineRule="auto"/>
        <w:ind w:left="720"/>
      </w:pPr>
      <w:r/>
      <w:hyperlink r:id="rId13">
        <w:r>
          <w:rPr>
            <w:color w:val="0000EE"/>
            <w:u w:val="single"/>
          </w:rPr>
          <w:t>https://www.encyclopedia.com/law/legal-and-political-magazines/loving-v-virginia-1967</w:t>
        </w:r>
      </w:hyperlink>
      <w:r>
        <w:t xml:space="preserve"> - This article from Encyclopedia.com provides detailed information about the Loving v. Virginia case, including the appellants, appellee, and the legal arguments presented. It discusses the Supreme Court's decision to overturn Virginia's anti-miscegenation laws, declaring them unconstitutional under the Fourteenth Amendment. The article also highlights the significance of the case in the context of civil rights and its impact on subsequent legal decisions regarding marriage equality.</w:t>
      </w:r>
      <w:r/>
    </w:p>
    <w:p>
      <w:pPr>
        <w:pStyle w:val="ListNumber"/>
        <w:spacing w:line="240" w:lineRule="auto"/>
        <w:ind w:left="720"/>
      </w:pPr>
      <w:r/>
      <w:hyperlink r:id="rId11">
        <w:r>
          <w:rPr>
            <w:color w:val="0000EE"/>
            <w:u w:val="single"/>
          </w:rPr>
          <w:t>https://www.law.cornell.edu/wex/loving_v_virginia_%281967%29</w:t>
        </w:r>
      </w:hyperlink>
      <w:r>
        <w:t xml:space="preserve"> - This entry from the Legal Information Institute at Cornell Law School offers a concise overview of the Loving v. Virginia case. It outlines the facts, legal issues, and the Supreme Court's ruling that state laws prohibiting interracial marriage violated the Equal Protection and Due Process Clauses of the Fourteenth Amendment. The article also provides context about the plaintiffs, Richard and Mildred Loving, and the broader implications of the case for civil rights in the United States.</w:t>
      </w:r>
      <w:r/>
    </w:p>
    <w:p>
      <w:pPr>
        <w:pStyle w:val="ListNumber"/>
        <w:spacing w:line="240" w:lineRule="auto"/>
        <w:ind w:left="720"/>
      </w:pPr>
      <w:r/>
      <w:hyperlink r:id="rId14">
        <w:r>
          <w:rPr>
            <w:color w:val="0000EE"/>
            <w:u w:val="single"/>
          </w:rPr>
          <w:t>https://www.oregon.gov/ode/students-and-family/equity/NativeAmericanEducation/Documents/SB13%20Curriculum/SC%20Summary%202_Loving%20v%20Virginia.pdf</w:t>
        </w:r>
      </w:hyperlink>
      <w:r>
        <w:t xml:space="preserve"> - This document offers a summary of the Loving v. Virginia case, highlighting its significance in civil rights history. It explains how the Supreme Court's decision in 1967 invalidated state laws prohibiting interracial marriage, emphasizing the case's impact on the Equal Protection and Due Process Clauses of the Fourteenth Amendment. The summary also provides context about the plaintiffs, Richard and Mildred Loving, and the legal journey that led to the landmark ruling.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philosopher.drmcl.com/2026/08/18/civil-rights-same-sex-marriage-revisited/" TargetMode="External"/><Relationship Id="rId10" Type="http://schemas.openxmlformats.org/officeDocument/2006/relationships/hyperlink" Target="https://www.history.com/topics/black-history/loving-v-virginia" TargetMode="External"/><Relationship Id="rId11" Type="http://schemas.openxmlformats.org/officeDocument/2006/relationships/hyperlink" Target="https://www.law.cornell.edu/wex/loving_v_virginia_%281967%29" TargetMode="External"/><Relationship Id="rId12" Type="http://schemas.openxmlformats.org/officeDocument/2006/relationships/hyperlink" Target="https://www.dailycaller.com/2012/05/10/rev-william-owens-president-obama-leading-country-down-immoral-path-with-gay-marriage-support/" TargetMode="External"/><Relationship Id="rId13" Type="http://schemas.openxmlformats.org/officeDocument/2006/relationships/hyperlink" Target="https://www.encyclopedia.com/law/legal-and-political-magazines/loving-v-virginia-1967" TargetMode="External"/><Relationship Id="rId14" Type="http://schemas.openxmlformats.org/officeDocument/2006/relationships/hyperlink" Target="https://www.oregon.gov/ode/students-and-family/equity/NativeAmericanEducation/Documents/SB13%20Curriculum/SC%20Summary%202_Loving%20v%20Virgini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