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Teachers Can Help Trans Students Feel Safer and Thrive at School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clearer school practices: teachers who affirm names, pronouns and include LGBTQ+ content make classrooms feel safer, more welcoming and boost engagement for transgender and nonbinary students , a practical, high-impact set of moves that matter as policy battles swirl.</w:t>
      </w:r>
      <w:r/>
    </w:p>
    <w:p>
      <w:r/>
      <w:r>
        <w:t>Essential Takeaways</w:t>
      </w:r>
      <w:r/>
      <w:r/>
    </w:p>
    <w:p>
      <w:pPr>
        <w:pStyle w:val="ListBullet"/>
        <w:spacing w:line="240" w:lineRule="auto"/>
        <w:ind w:left="720"/>
      </w:pPr>
      <w:r/>
      <w:r>
        <w:rPr>
          <w:b/>
        </w:rPr>
        <w:t>Clear affirmations matter:</w:t>
      </w:r>
      <w:r>
        <w:t xml:space="preserve"> Asking and using a student’s name and pronouns correlates with better well‑being and classroom participation.</w:t>
      </w:r>
      <w:r/>
    </w:p>
    <w:p>
      <w:pPr>
        <w:pStyle w:val="ListBullet"/>
        <w:spacing w:line="240" w:lineRule="auto"/>
        <w:ind w:left="720"/>
      </w:pPr>
      <w:r/>
      <w:r>
        <w:rPr>
          <w:b/>
        </w:rPr>
        <w:t>Visible representation helps:</w:t>
      </w:r>
      <w:r>
        <w:t xml:space="preserve"> Seeing LGBTQ+ people and topics in lessons gives students a stronger sense of belonging and identity.</w:t>
      </w:r>
      <w:r/>
    </w:p>
    <w:p>
      <w:pPr>
        <w:pStyle w:val="ListBullet"/>
        <w:spacing w:line="240" w:lineRule="auto"/>
        <w:ind w:left="720"/>
      </w:pPr>
      <w:r/>
      <w:r>
        <w:rPr>
          <w:b/>
        </w:rPr>
        <w:t>Supportive practices beat neutrality:</w:t>
      </w:r>
      <w:r>
        <w:t xml:space="preserve"> Active affirmation from staff is more impactful than simply avoiding harm; students want allies, not silence.</w:t>
      </w:r>
      <w:r/>
    </w:p>
    <w:p>
      <w:pPr>
        <w:pStyle w:val="ListBullet"/>
        <w:spacing w:line="240" w:lineRule="auto"/>
        <w:ind w:left="720"/>
      </w:pPr>
      <w:r/>
      <w:r>
        <w:rPr>
          <w:b/>
        </w:rPr>
        <w:t>Policy context counts:</w:t>
      </w:r>
      <w:r>
        <w:t xml:space="preserve"> Discriminatory school rules and state-level bans are linked to harassment, absenteeism and students leaving school.</w:t>
      </w:r>
      <w:r/>
    </w:p>
    <w:p>
      <w:pPr>
        <w:pStyle w:val="ListBullet"/>
        <w:spacing w:line="240" w:lineRule="auto"/>
        <w:ind w:left="720"/>
      </w:pPr>
      <w:r/>
      <w:r>
        <w:rPr>
          <w:b/>
        </w:rPr>
        <w:t>Simple actions, big gains:</w:t>
      </w:r>
      <w:r>
        <w:t xml:space="preserve"> Supporting clubs, inclusive facilities use and sports participation are practical steps that lower risk and improve grades.</w:t>
      </w:r>
      <w:r/>
      <w:r/>
    </w:p>
    <w:p>
      <w:pPr>
        <w:pStyle w:val="Heading2"/>
      </w:pPr>
      <w:r>
        <w:t>Why a teacher’s small actions can feel huge to a trans student</w:t>
      </w:r>
      <w:r/>
    </w:p>
    <w:p>
      <w:r/>
      <w:r>
        <w:t>Start with the obvious: a teacher who uses your name and pronouns creates an immediate, recognisable signal that you belong. The Trevor Project’s recent survey and GLISTEN’s school climate data show that those tiny, everyday courtesies translate into measurable improvements in safety, attendance and academic engagement. You can almost hear the relief in students’ accounts , it’s quieter anxiety, not loud celebration, but it changes how they show up in class. For teachers, the takeaway is simple: the effort required is low, the upside for a young person’s mental health and grades is high.</w:t>
      </w:r>
      <w:r/>
    </w:p>
    <w:p>
      <w:pPr>
        <w:pStyle w:val="Heading2"/>
      </w:pPr>
      <w:r>
        <w:t>What “positive neutrality” looks like , and why it isn’t enough</w:t>
      </w:r>
      <w:r/>
    </w:p>
    <w:p>
      <w:r/>
      <w:r>
        <w:t>Many educators avoid harm but stop short of active support, and students notice. GLISTEN’s research highlights a “negative neutrality” where teachers aren’t abusive, but they’re not visibly affirming either. According to researchers, students are asking for more than silence; they want teachers to proactively acknowledge LGBTQ+ lives, integrate inclusive content and back student groups. In practice, that might mean mentioning diverse families in a history lesson or visibly supporting a Gender and Sexuality Alliance. Those gestures signal safety, not just the absence of danger.</w:t>
      </w:r>
      <w:r/>
    </w:p>
    <w:p>
      <w:pPr>
        <w:pStyle w:val="Heading2"/>
      </w:pPr>
      <w:r>
        <w:t>Policies and politics: how outside rules shape the classroom climate</w:t>
      </w:r>
      <w:r/>
    </w:p>
    <w:p>
      <w:r/>
      <w:r>
        <w:t>You can’t separate classroom culture from the broader policy landscape. Reports from advocacy groups and education outlets show that state and district policies restricting access to facilities, sports or expression increase incidents of harassment and absenteeism. In short, when official rules single out trans students, the fallout is tangible: higher rates of verbal harassment, enforced dress codes that don’t align with gender identity, and more students missing weeks of school or leaving entirely. Teachers and school leaders who understand this can better advocate for policies that protect students or at least mitigate harm through local practices.</w:t>
      </w:r>
      <w:r/>
    </w:p>
    <w:p>
      <w:pPr>
        <w:pStyle w:val="Heading2"/>
      </w:pPr>
      <w:r>
        <w:t>Practical steps teachers can take tomorrow</w:t>
      </w:r>
      <w:r/>
    </w:p>
    <w:p>
      <w:r/>
      <w:r>
        <w:t>If you’re a teacher looking for concrete moves, start with the basics: ask privately for a student’s name and pronouns, include those preferences in class lists, and correct peers who intentionally misgender someone. Build LGBTQ+ representation into lessons where it fits , literature, history, health , and be explicit that diverse narratives are part of the curriculum. Support student-led groups and provide a safe meeting space. Administratively, push for clear, inclusive policies on facilities and team participation, and communicate your support publicly so students know you’re on their side.</w:t>
      </w:r>
      <w:r/>
    </w:p>
    <w:p>
      <w:pPr>
        <w:pStyle w:val="Heading2"/>
      </w:pPr>
      <w:r>
        <w:t>How schools and staff can measure whether things are improving</w:t>
      </w:r>
      <w:r/>
    </w:p>
    <w:p>
      <w:r/>
      <w:r>
        <w:t>Change needs checking. Schools can run anonymous climate surveys, track absenteeism and incidents, and ask students whether they feel represented in lessons. Sharing results transparently and setting small targets , more faculty pronoun usage in roll calls, more inclusive resources in libraries , turns goodwill into accountable practice. And remember, even small shifts in routine , a teacher correcting language in one class , ripple out and shift the school’s tone.</w:t>
      </w:r>
      <w:r/>
    </w:p>
    <w:p>
      <w:r/>
      <w:r>
        <w:t>It's a small change that can make every school day feel safer and more possible for trans and nonbinary young people.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13">
        <w:r>
          <w:rPr>
            <w:color w:val="0000EE"/>
            <w:u w:val="single"/>
          </w:rPr>
          <w:t>[6]</w:t>
        </w:r>
      </w:hyperlink>
      <w:r>
        <w:t xml:space="preserve">, </w:t>
      </w:r>
      <w:hyperlink r:id="rId14">
        <w:r>
          <w:rPr>
            <w:color w:val="0000EE"/>
            <w:u w:val="single"/>
          </w:rPr>
          <w:t>[7]</w:t>
        </w:r>
      </w:hyperlink>
      <w:r>
        <w:t xml:space="preserve">- Paragraph 4: </w:t>
      </w:r>
      <w:hyperlink r:id="rId9">
        <w:r>
          <w:rPr>
            <w:color w:val="0000EE"/>
            <w:u w:val="single"/>
          </w:rPr>
          <w:t>[1]</w:t>
        </w:r>
      </w:hyperlink>
      <w:r>
        <w:t xml:space="preserve">, </w:t>
      </w:r>
      <w:hyperlink r:id="rId15">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https://19thnews.org/2026/08/lgbtq-support-safety-classrooms-teachers/</w:t>
        </w:r>
      </w:hyperlink>
      <w:r>
        <w:t xml:space="preserve"> - Please view link - unable to able to access data</w:t>
      </w:r>
      <w:r/>
    </w:p>
    <w:p>
      <w:pPr>
        <w:pStyle w:val="ListNumber"/>
        <w:spacing w:line="240" w:lineRule="auto"/>
        <w:ind w:left="720"/>
      </w:pPr>
      <w:r/>
      <w:hyperlink r:id="rId10">
        <w:r>
          <w:rPr>
            <w:color w:val="0000EE"/>
            <w:u w:val="single"/>
          </w:rPr>
          <w:t>https://www.thetrevorproject.org/survey-2025/</w:t>
        </w:r>
      </w:hyperlink>
      <w:r>
        <w:t xml:space="preserve"> - The Trevor Project's 2025 U.S. National Survey on the Mental Health of LGBTQ+ Young People reveals that many LGBTQ+ youth experience anti-LGBTQ+ victimization, including acts of violence, discrimination, or harassment based on their sexual orientation or gender identity. These experiences are associated with higher suicide risk. The survey also highlights various negative experiences at school, such as verbal harassment, being barred from dressing in accordance with one's gender identity, and physical harm due to perceived LGBTQ+ identity. The findings underscore the need for supportive environments to mitigate these challenges.</w:t>
      </w:r>
      <w:r/>
    </w:p>
    <w:p>
      <w:pPr>
        <w:pStyle w:val="ListNumber"/>
        <w:spacing w:line="240" w:lineRule="auto"/>
        <w:ind w:left="720"/>
      </w:pPr>
      <w:r/>
      <w:hyperlink r:id="rId11">
        <w:r>
          <w:rPr>
            <w:color w:val="0000EE"/>
            <w:u w:val="single"/>
          </w:rPr>
          <w:t>https://www.axios.com/2025/10/16/lgbtq-mental-health-trevor-project-report</w:t>
        </w:r>
      </w:hyperlink>
      <w:r>
        <w:t xml:space="preserve"> - A recent report by The Trevor Project reveals a significant deterioration in mental health among LGBTQ+ youth over the course of a year. The study, which followed 1,689 individuals aged 13 to 24 in the U.S. from September 2023 to March 2024, documented increasing rates of anxiety, depression, and suicidal ideation. The findings coincide with political developments, including efforts by the Trump administration to limit gender-affirming care and disregard gender identity on official records. Mental health care access dropped from 80% to 60% due to affordability, fear of dismissive responses, and concerns about involuntary hospitalization. Additionally, the threat and experience of conversion therapy both rose significantly. Despite these challenges, more LGBTQ+ youth have sought support during crises, reaching out to peers, family, and professionals. The report underscores the impact of political and social factors on the mental well-being of LGBTQ+ youth, highlighting an urgent need for accessible, affirming mental health resources.</w:t>
      </w:r>
      <w:r/>
    </w:p>
    <w:p>
      <w:pPr>
        <w:pStyle w:val="ListNumber"/>
        <w:spacing w:line="240" w:lineRule="auto"/>
        <w:ind w:left="720"/>
      </w:pPr>
      <w:r/>
      <w:hyperlink r:id="rId15">
        <w:r>
          <w:rPr>
            <w:color w:val="0000EE"/>
            <w:u w:val="single"/>
          </w:rPr>
          <w:t>https://trevor-web.trvr.dev/research-briefs/anti-lgbtq-school-policies-and-lgbtq-young-people/</w:t>
        </w:r>
      </w:hyperlink>
      <w:r>
        <w:t xml:space="preserve"> - The Trevor Project's research brief examines the impact of anti-LGBTQ+ school policies on LGBTQ+ young people. The study found that nearly a third of LGBTQ+ students reported attending schools with at least one anti-LGBTQ+ policy. These policies were associated with higher rates of negative experiences, including verbal harassment, physical attacks, unwanted sexual contact, and increased likelihood of leaving school due to mistreatment. The brief emphasizes the importance of supportive school environments in promoting the well-being of LGBTQ+ students.</w:t>
      </w:r>
      <w:r/>
    </w:p>
    <w:p>
      <w:pPr>
        <w:pStyle w:val="ListNumber"/>
        <w:spacing w:line="240" w:lineRule="auto"/>
        <w:ind w:left="720"/>
      </w:pPr>
      <w:r/>
      <w:hyperlink r:id="rId12">
        <w:r>
          <w:rPr>
            <w:color w:val="0000EE"/>
            <w:u w:val="single"/>
          </w:rPr>
          <w:t>https://www.insidehighered.com/news/student-success/health-wellness/2024/08/27/how-institutional-practices-can-impact-lgbtq</w:t>
        </w:r>
      </w:hyperlink>
      <w:r>
        <w:t xml:space="preserve"> - An analysis from The Trevor Project highlights the impact of institutional practices on LGBTQ+ students' mental health. The study found that LGBTQ+ students attending institutions with anti-LGBTQ+ policies were more likely to report feelings of anxiety, depression, and suicidal ideation compared to their peers at institutions without such policies. The findings suggest that supportive institutional practices are crucial for the mental well-being of LGBTQ+ students.</w:t>
      </w:r>
      <w:r/>
    </w:p>
    <w:p>
      <w:pPr>
        <w:pStyle w:val="ListNumber"/>
        <w:spacing w:line="240" w:lineRule="auto"/>
        <w:ind w:left="720"/>
      </w:pPr>
      <w:r/>
      <w:hyperlink r:id="rId13">
        <w:r>
          <w:rPr>
            <w:color w:val="0000EE"/>
            <w:u w:val="single"/>
          </w:rPr>
          <w:t>https://time.com/7012940/anti-lgbtq-policies-impacting-queer-youth/</w:t>
        </w:r>
      </w:hyperlink>
      <w:r>
        <w:t xml:space="preserve"> - A survey conducted by the Trevor Project found that nearly one-third of LGBTQ+ students report their schools have at least one anti-LGBTQ+ policy. These policies include restrictions on using chosen names or pronouns and accessing gender-appropriate facilities. Such environments lack supportive measures like gay-straight alliances and gender-neutral bathrooms, leading to higher risks of verbal and physical attacks, unwanted sexual contact, and increased mental health struggles among LGBTQ+ youth. Schools with supportive environments saw lower suicide risks and depressive symptoms. Anti-LGBTQ+ laws, prevalent in certain U.S. states, disproportionately affect transgender and nonbinary students. Policies like Florida's 'Don't Say Gay' law have prompted significant concerns among LGBTQ+ parents about the impact on their children's well-being. The survey underscores the necessity of inclusive and supportive school policies to ensure the safety and mental health of LGBTQ+ students.</w:t>
      </w:r>
      <w:r/>
    </w:p>
    <w:p>
      <w:pPr>
        <w:pStyle w:val="ListNumber"/>
        <w:spacing w:line="240" w:lineRule="auto"/>
        <w:ind w:left="720"/>
      </w:pPr>
      <w:r/>
      <w:hyperlink r:id="rId14">
        <w:r>
          <w:rPr>
            <w:color w:val="0000EE"/>
            <w:u w:val="single"/>
          </w:rPr>
          <w:t>https://www.k12dive.com/news/29-percent-lgbtq-students-attend-school-anti-lgbtq-policies/724880/</w:t>
        </w:r>
      </w:hyperlink>
      <w:r>
        <w:t xml:space="preserve"> - Recent surveys conducted in light of anti-LGBTQ+ laws show students are being negatively impacted by them in a number of ways. Nearly a third of LGBTQ+ secondary and postsecondary students ages 13 to 24 said they attended a school with at least one anti-LGBTQ+ policy, such as curriculum restrictions on gender and identity issues, according to a data analysis released by The Trevor Project. LGBTQ+ students who reported attending a school with at least one anti-LGBTQ+ policy reported higher rates of negative experiences in school, such as being verbally harassed, receiving unwanted sexual contact or being physically attacked.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19thnews.org/2026/08/lgbtq-support-safety-classrooms-teachers/" TargetMode="External"/><Relationship Id="rId10" Type="http://schemas.openxmlformats.org/officeDocument/2006/relationships/hyperlink" Target="https://www.thetrevorproject.org/survey-2025/" TargetMode="External"/><Relationship Id="rId11" Type="http://schemas.openxmlformats.org/officeDocument/2006/relationships/hyperlink" Target="https://www.axios.com/2025/10/16/lgbtq-mental-health-trevor-project-report" TargetMode="External"/><Relationship Id="rId12" Type="http://schemas.openxmlformats.org/officeDocument/2006/relationships/hyperlink" Target="https://www.insidehighered.com/news/student-success/health-wellness/2024/08/27/how-institutional-practices-can-impact-lgbtq" TargetMode="External"/><Relationship Id="rId13" Type="http://schemas.openxmlformats.org/officeDocument/2006/relationships/hyperlink" Target="https://time.com/7012940/anti-lgbtq-policies-impacting-queer-youth/" TargetMode="External"/><Relationship Id="rId14" Type="http://schemas.openxmlformats.org/officeDocument/2006/relationships/hyperlink" Target="https://www.k12dive.com/news/29-percent-lgbtq-students-attend-school-anti-lgbtq-policies/724880/" TargetMode="External"/><Relationship Id="rId15" Type="http://schemas.openxmlformats.org/officeDocument/2006/relationships/hyperlink" Target="https://trevor-web.trvr.dev/research-briefs/anti-lgbtq-school-policies-and-lgbtq-young-peo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