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Democratic Strategy for 2026 Midterms: Why the HRC’s $15m Bet on Trans Stories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political messaging are watching a big purchase: the Human Rights Campaign is spending $15 million on midterm outreach, targeting personal stories about transgender Americans to shift opinion , a high-stakes play that could reshape how voters see candidates and issues in key states.</w:t>
      </w:r>
      <w:r/>
    </w:p>
    <w:p>
      <w:r/>
      <w:r>
        <w:t>Essential takeaways</w:t>
      </w:r>
      <w:r/>
      <w:r/>
    </w:p>
    <w:p>
      <w:pPr>
        <w:pStyle w:val="ListBullet"/>
        <w:spacing w:line="240" w:lineRule="auto"/>
        <w:ind w:left="720"/>
      </w:pPr>
      <w:r/>
      <w:r>
        <w:rPr>
          <w:b/>
        </w:rPr>
        <w:t>Big spend:</w:t>
      </w:r>
      <w:r>
        <w:t xml:space="preserve"> The Human Rights Campaign has launched a $15 million electoral programme focused on midterms in multiple battleground states, prioritising visibility for trans-identifying people.</w:t>
      </w:r>
      <w:r/>
    </w:p>
    <w:p>
      <w:pPr>
        <w:pStyle w:val="ListBullet"/>
        <w:spacing w:line="240" w:lineRule="auto"/>
        <w:ind w:left="720"/>
      </w:pPr>
      <w:r/>
      <w:r>
        <w:rPr>
          <w:b/>
        </w:rPr>
        <w:t>Personal storytelling:</w:t>
      </w:r>
      <w:r>
        <w:t xml:space="preserve"> The strategy centres on first-person narratives and “gender-affirming care” framing, aiming to humanise trans experiences and counter opposition messaging.</w:t>
      </w:r>
      <w:r/>
    </w:p>
    <w:p>
      <w:pPr>
        <w:pStyle w:val="ListBullet"/>
        <w:spacing w:line="240" w:lineRule="auto"/>
        <w:ind w:left="720"/>
      </w:pPr>
      <w:r/>
      <w:r>
        <w:rPr>
          <w:b/>
        </w:rPr>
        <w:t>Political risk:</w:t>
      </w:r>
      <w:r>
        <w:t xml:space="preserve"> Trans-related issues remain polarising; polling and recent campaigns show they can be potent attack lines for opponents, especially around sports and minors.</w:t>
      </w:r>
      <w:r/>
    </w:p>
    <w:p>
      <w:pPr>
        <w:pStyle w:val="ListBullet"/>
        <w:spacing w:line="240" w:lineRule="auto"/>
        <w:ind w:left="720"/>
      </w:pPr>
      <w:r/>
      <w:r>
        <w:rPr>
          <w:b/>
        </w:rPr>
        <w:t>Targeted states:</w:t>
      </w:r>
      <w:r>
        <w:t xml:space="preserve"> The HRC’s effort concentrates resources in competitive states where narrative work and voter contact may move tight margins.</w:t>
      </w:r>
      <w:r/>
    </w:p>
    <w:p>
      <w:pPr>
        <w:pStyle w:val="ListBullet"/>
        <w:spacing w:line="240" w:lineRule="auto"/>
        <w:ind w:left="720"/>
      </w:pPr>
      <w:r/>
      <w:r>
        <w:rPr>
          <w:b/>
        </w:rPr>
        <w:t>Messaging tip:</w:t>
      </w:r>
      <w:r>
        <w:t xml:space="preserve"> For voters and campaign watchers, watch placement and framing , TV and local ads, community outreach, and earned media will determine whether the approach persuades or entrenches opinion.</w:t>
      </w:r>
      <w:r/>
      <w:r/>
    </w:p>
    <w:p>
      <w:pPr>
        <w:pStyle w:val="Heading2"/>
      </w:pPr>
      <w:r>
        <w:t>Why $15 million is a headline , and what it actually buys</w:t>
      </w:r>
      <w:r/>
    </w:p>
    <w:p>
      <w:r/>
      <w:r>
        <w:t>The opening hook here is simple: money amplifies voice, and $15 million buys a lot of airtime, digital ads and ground organising in swing districts. The Human Rights Campaign’s new programme is built to flood markets with personal testimony, a tactic that worked for reproductive-rights messaging in recent cycles.</w:t>
      </w:r>
      <w:r/>
    </w:p>
    <w:p>
      <w:r/>
      <w:r>
        <w:t>Backstory: after 2024, both parties reassessed what resonated with voters. According to reporting in national outlets, HRC’s playbook leans on narrative , showing people, not policy briefs , because stories stick where abstract arguments don’t. Expect TV spots, local field events, and boosted social content that feels intimate and immediate.</w:t>
      </w:r>
      <w:r/>
    </w:p>
    <w:p>
      <w:r/>
      <w:r>
        <w:t>Practical insight: advertisers know 30-second spots and social reels can tilt undecided voters when they’re well targeted. If you’re tracking campaigns, set alerts for HRC buys in your state and note whether ads mention healthcare, families, or safety first , those frames matter.</w:t>
      </w:r>
      <w:r/>
    </w:p>
    <w:p>
      <w:r/>
      <w:r>
        <w:t>Reaction: it’s a confident move by HRC, and one that will probably draw sharp responses from opponents, who see the same spend as a predictable opportunity to mobilise their base.</w:t>
      </w:r>
      <w:r/>
    </w:p>
    <w:p>
      <w:pPr>
        <w:pStyle w:val="Heading2"/>
      </w:pPr>
      <w:r>
        <w:t>Storytelling versus polling: can empathy outflank broader unease?</w:t>
      </w:r>
      <w:r/>
    </w:p>
    <w:p>
      <w:r/>
      <w:r>
        <w:t>The strongest observation is that Americans respond differently to personal stories than to abstract polls. Storytelling softens an issue; it gives a face to a debate that otherwise reads like statistics and slogans.</w:t>
      </w:r>
      <w:r/>
    </w:p>
    <w:p>
      <w:r/>
      <w:r>
        <w:t>Context: pollsters and political strategists have flagged certain trans-related issues , men in women’s sports, medical care for minors, public bathrooms , as persistently unpopular in parts of the electorate. That makes storytelling a logical counter: when voters meet an individual, attitudes sometimes shift.</w:t>
      </w:r>
      <w:r/>
    </w:p>
    <w:p>
      <w:r/>
      <w:r>
        <w:t>Comparisons: the strategy mirrors what campaigners used for abortion rights messaging, where personal narratives often changed the tone of debate. But remember, shifting a few percent in a toss-up district is different from changing national sentiment overnight.</w:t>
      </w:r>
      <w:r/>
    </w:p>
    <w:p>
      <w:r/>
      <w:r>
        <w:t>Practical insight: if you’re evaluating messaging, note the narrative’s frame. “Gender-affirming care” reads clinical and can sway some polls, while family-centred stories may perform better with moderate voters.</w:t>
      </w:r>
      <w:r/>
    </w:p>
    <w:p>
      <w:pPr>
        <w:pStyle w:val="Heading2"/>
      </w:pPr>
      <w:r>
        <w:t>Where the money lands: battleground states and local theatre</w:t>
      </w:r>
      <w:r/>
    </w:p>
    <w:p>
      <w:r/>
      <w:r>
        <w:t>This plan isn’t scattershot. HRC’s buys are focused in competitive states where micro-targeting can flip races and where local stories resonate most strongly.</w:t>
      </w:r>
      <w:r/>
    </w:p>
    <w:p>
      <w:r/>
      <w:r>
        <w:t>Backstory: local campaigns and state-level races are often won or lost on small margins. By concentrating resources in a handful of states, national groups aim to get maximum bang for their buck , more impressions where they count.</w:t>
      </w:r>
      <w:r/>
    </w:p>
    <w:p>
      <w:r/>
      <w:r>
        <w:t>Trends: expect a mix of earned media, paid TV, and door-to-door outreach. Local reporters will play a role in amplifying these stories, and opposition groups will counter with their own creative and the occasional dramatic ad.</w:t>
      </w:r>
      <w:r/>
    </w:p>
    <w:p>
      <w:r/>
      <w:r>
        <w:t>Practical insight: voters in those states will see more of this content; campaign watchers should compare ad buys and the tone of local debate to judge which approach is gaining traction.</w:t>
      </w:r>
      <w:r/>
    </w:p>
    <w:p>
      <w:pPr>
        <w:pStyle w:val="Heading2"/>
      </w:pPr>
      <w:r>
        <w:t>Opposition messaging: why Republicans are sharpening their response</w:t>
      </w:r>
      <w:r/>
    </w:p>
    <w:p>
      <w:r/>
      <w:r>
        <w:t>If HRC is investing in visibility, opponents are sharpening attack lines that worked in 2024. The critique will focus on children, sports, and taxpayer-funded procedures , themes that have had traction with many voters.</w:t>
      </w:r>
      <w:r/>
    </w:p>
    <w:p>
      <w:r/>
      <w:r>
        <w:t>Context: conservative groups and some Republican campaigns made trans-related messaging central in recent cycles and plan to do so again. Their version ties gender ideology to perceived threats to children and women’s spaces, which can be emotionally resonant.</w:t>
      </w:r>
      <w:r/>
    </w:p>
    <w:p>
      <w:r/>
      <w:r>
        <w:t>Comparisons: both sides use framing devices , one leans into empathy and rights, the other into protection and consent. Each frame activates different voter instincts, so campaigns will keep testing what moves persuadable blocs.</w:t>
      </w:r>
      <w:r/>
    </w:p>
    <w:p>
      <w:r/>
      <w:r>
        <w:t>Practical insight: if you’re a voter trying to cut through the noise, look beyond the emotional headlines and check what policies local candidates actually support or oppose , schools, healthcare rules, or sports regulations.</w:t>
      </w:r>
      <w:r/>
    </w:p>
    <w:p>
      <w:pPr>
        <w:pStyle w:val="Heading2"/>
      </w:pPr>
      <w:r>
        <w:t>What this means for voters and the midterm outlook</w:t>
      </w:r>
      <w:r/>
    </w:p>
    <w:p>
      <w:r/>
      <w:r>
        <w:t>At stake is more than one issue; it’s the power of narrative in tight races. The HRC’s investment signals confidence that visibility can soften opposition, but it also invites fierce rebuttal and high-visibility ad wars.</w:t>
      </w:r>
      <w:r/>
    </w:p>
    <w:p>
      <w:r/>
      <w:r>
        <w:t>Reaction: campaigns are increasingly sophisticated about where they spend and how they tell stories. According to election-watch reporting, this fight will be decided in local media markets and in the empathy gap between advertising and everyday voters.</w:t>
      </w:r>
      <w:r/>
    </w:p>
    <w:p>
      <w:r/>
      <w:r>
        <w:t>Practical tip: pay attention to ad timing and placement, watch local debates, and ask candidates how proposed policies would play out in schools and clinics. That gives you concrete answers instead of slogans.</w:t>
      </w:r>
      <w:r/>
    </w:p>
    <w:p>
      <w:r/>
      <w:r>
        <w:t>It’s a small change in technique that could make every story , and every vote ,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https://www.dailywire.com/news/democrats-prepare-to-step-on-the-transgender-rake-yet-again</w:t>
        </w:r>
      </w:hyperlink>
      <w:r>
        <w:t xml:space="preserve"> - Please view link - unable to able to access data</w:t>
      </w:r>
      <w:r/>
    </w:p>
    <w:p>
      <w:pPr>
        <w:pStyle w:val="ListNumber"/>
        <w:spacing w:line="240" w:lineRule="auto"/>
        <w:ind w:left="720"/>
      </w:pPr>
      <w:r/>
      <w:hyperlink r:id="rId10">
        <w:r>
          <w:rPr>
            <w:color w:val="0000EE"/>
            <w:u w:val="single"/>
          </w:rPr>
          <w:t>https://www.hrc.org/press-releases/hrc-launches-2026-electoral-program</w:t>
        </w:r>
      </w:hyperlink>
      <w:r>
        <w:t xml:space="preserve"> - The Human Rights Campaign (HRC) has launched its 'Let’s Get Free' campaign, investing $15 million to support pro-equality candidates in the 2026 midterm elections. The initiative aims to flip the U.S. House, gain ground in the Senate, expand the number of openly LGBTQ+ elected officials, and combat anti-LGBTQ+ ballot measures. HRC's efforts are bolstered by new polling data showing that 92% of LGBTQ+ voters are committed to voting in November, highlighting the community's mobilisation and engagement ahead of the elections.</w:t>
      </w:r>
      <w:r/>
    </w:p>
    <w:p>
      <w:pPr>
        <w:pStyle w:val="ListNumber"/>
        <w:spacing w:line="240" w:lineRule="auto"/>
        <w:ind w:left="720"/>
      </w:pPr>
      <w:r/>
      <w:hyperlink r:id="rId11">
        <w:r>
          <w:rPr>
            <w:color w:val="0000EE"/>
            <w:u w:val="single"/>
          </w:rPr>
          <w:t>https://www.washingtonpost.com/politics/2026/04/21/human-rights-campaign-midterm-elections-lgbtq/9f657508-3d6b-11f1-bb46-ed564688d953_story.html</w:t>
        </w:r>
      </w:hyperlink>
      <w:r>
        <w:t xml:space="preserve"> - The Human Rights Campaign (HRC) is investing $15 million to target Republicans in battleground districts ahead of the midterm elections. This effort aims to shift momentum in favour of pro-equality candidates amid challenges to LGBTQ+ rights. HRC is supporting Democratic candidates in both House and Senate races, including in states like Georgia, Ohio, and Texas, through advertising, events, and canvassing. HRC President Kelley Robinson emphasised the need to refocus and address everyday voters' concerns after recent political and legal setbacks.</w:t>
      </w:r>
      <w:r/>
    </w:p>
    <w:p>
      <w:pPr>
        <w:pStyle w:val="ListNumber"/>
        <w:spacing w:line="240" w:lineRule="auto"/>
        <w:ind w:left="720"/>
      </w:pPr>
      <w:r/>
      <w:hyperlink r:id="rId13">
        <w:r>
          <w:rPr>
            <w:color w:val="0000EE"/>
            <w:u w:val="single"/>
          </w:rPr>
          <w:t>https://www.cbsnews.com/atlanta/news/human-rights-campaign-georgia-ossoff-campaign-midterm-elections/</w:t>
        </w:r>
      </w:hyperlink>
      <w:r>
        <w:t xml:space="preserve"> - The Human Rights Campaign (HRC) is launching a $15 million program targeting Republicans in Georgia and other battleground states ahead of the midterm elections. The initiative supports Democratic U.S. Senator Jon Ossoff in Georgia and other candidates in Michigan, Minnesota, New Hampshire, Ohio, and Texas. The funds will be used for advertising, events, and canvassing to support pro-equality candidates and combat anti-LGBTQ+ ballot measures.</w:t>
      </w:r>
      <w:r/>
    </w:p>
    <w:p>
      <w:pPr>
        <w:pStyle w:val="ListNumber"/>
        <w:spacing w:line="240" w:lineRule="auto"/>
        <w:ind w:left="720"/>
      </w:pPr>
      <w:r/>
      <w:hyperlink r:id="rId12">
        <w:r>
          <w:rPr>
            <w:color w:val="0000EE"/>
            <w:u w:val="single"/>
          </w:rPr>
          <w:t>https://www.wabe.org/human-rights-campaign-launches-15m-midterm-election-campaign-in-georgia-9-other-states/</w:t>
        </w:r>
      </w:hyperlink>
      <w:r>
        <w:t xml:space="preserve"> - The Human Rights Campaign (HRC) is investing $15 million in a midterm election campaign targeting Republicans in Georgia and nine other states. The initiative supports Democratic candidates for the U.S. Senate in Georgia, Michigan, Minnesota, New Hampshire, Ohio, and Texas, as well as eight congressional districts that could determine control of the U.S. House. The funds will be used for advertising, events, and canvassing to support pro-equality candidates and combat anti-LGBTQ+ ballot measures.</w:t>
      </w:r>
      <w:r/>
    </w:p>
    <w:p>
      <w:pPr>
        <w:pStyle w:val="ListNumber"/>
        <w:spacing w:line="240" w:lineRule="auto"/>
        <w:ind w:left="720"/>
      </w:pPr>
      <w:r/>
      <w:hyperlink r:id="rId14">
        <w:r>
          <w:rPr>
            <w:color w:val="0000EE"/>
            <w:u w:val="single"/>
          </w:rPr>
          <w:t>https://apnews.com/article/55147b73698ef63d13068abe1a109747</w:t>
        </w:r>
      </w:hyperlink>
      <w:r>
        <w:t xml:space="preserve"> - The Human Rights Campaign (HRC) is launching a $15 million campaign targeting Republicans in key battleground districts ahead of the midterm elections. This effort aims to shift momentum in favour of pro-equality candidates amid a challenging political climate for LGBTQ+ rights. The investment will support Democratic candidates in both House and Senate races, including in states like Georgia, Ohio, and Texas, through advertising, events, and canvassing. HRC President Kelley Robinson emphasised the need to refocus and better address everyday voters' concerns after recent political and legal setbacks.</w:t>
      </w:r>
      <w:r/>
    </w:p>
    <w:p>
      <w:pPr>
        <w:pStyle w:val="ListNumber"/>
        <w:spacing w:line="240" w:lineRule="auto"/>
        <w:ind w:left="720"/>
      </w:pPr>
      <w:r/>
      <w:hyperlink r:id="rId15">
        <w:r>
          <w:rPr>
            <w:color w:val="0000EE"/>
            <w:u w:val="single"/>
          </w:rPr>
          <w:t>https://www.notus.org/2024-election/democratic-candidates-backtracking-trans-rights-advocates</w:t>
        </w:r>
      </w:hyperlink>
      <w:r>
        <w:t xml:space="preserve"> - Advocates express concern that some Democratic candidates are backtracking on their support for transgender rights in response to anti-trans attack ads. While these candidates are LGBTQ+ allies on paper, they are not doing enough to vocally support the trans community on the campaign trail. This backtracking is seen as a response to the significant spending by Republicans on anti-trans political ads against several Democratic candidates.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wire.com/news/democrats-prepare-to-step-on-the-transgender-rake-yet-again" TargetMode="External"/><Relationship Id="rId10" Type="http://schemas.openxmlformats.org/officeDocument/2006/relationships/hyperlink" Target="https://www.hrc.org/press-releases/hrc-launches-2026-electoral-program" TargetMode="External"/><Relationship Id="rId11" Type="http://schemas.openxmlformats.org/officeDocument/2006/relationships/hyperlink" Target="https://www.washingtonpost.com/politics/2026/04/21/human-rights-campaign-midterm-elections-lgbtq/9f657508-3d6b-11f1-bb46-ed564688d953_story.html" TargetMode="External"/><Relationship Id="rId12" Type="http://schemas.openxmlformats.org/officeDocument/2006/relationships/hyperlink" Target="https://www.wabe.org/human-rights-campaign-launches-15m-midterm-election-campaign-in-georgia-9-other-states/" TargetMode="External"/><Relationship Id="rId13" Type="http://schemas.openxmlformats.org/officeDocument/2006/relationships/hyperlink" Target="https://www.cbsnews.com/atlanta/news/human-rights-campaign-georgia-ossoff-campaign-midterm-elections/" TargetMode="External"/><Relationship Id="rId14" Type="http://schemas.openxmlformats.org/officeDocument/2006/relationships/hyperlink" Target="https://apnews.com/article/55147b73698ef63d13068abe1a109747" TargetMode="External"/><Relationship Id="rId15" Type="http://schemas.openxmlformats.org/officeDocument/2006/relationships/hyperlink" Target="https://www.notus.org/2024-election/democratic-candidates-backtracking-trans-rights-advoc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