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Push for a Philippine Congressional Probe into Transgender Killings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louder demands: pro‑LGBTQIA+ lawmakers in the Philippines have filed a resolution pushing the House to investigate a spike in deadly attacks on transgender people, and it's drawing support from advocacy groups as families push for answers and accountability.</w:t>
      </w:r>
      <w:r/>
    </w:p>
    <w:p>
      <w:r/>
      <w:r>
        <w:t>Essential Takeaways</w:t>
      </w:r>
      <w:r/>
      <w:r/>
    </w:p>
    <w:p>
      <w:pPr>
        <w:pStyle w:val="ListBullet"/>
        <w:spacing w:line="240" w:lineRule="auto"/>
        <w:ind w:left="720"/>
      </w:pPr>
      <w:r/>
      <w:r>
        <w:rPr>
          <w:b/>
        </w:rPr>
        <w:t>What was filed:</w:t>
      </w:r>
      <w:r>
        <w:t xml:space="preserve"> House Resolution No. 1369 asks the House committee on women and gender equality to conduct an inquiry in aid of legislation into recent deaths of transgender Filipinos. </w:t>
      </w:r>
      <w:r/>
    </w:p>
    <w:p>
      <w:pPr>
        <w:pStyle w:val="ListBullet"/>
        <w:spacing w:line="240" w:lineRule="auto"/>
        <w:ind w:left="720"/>
      </w:pPr>
      <w:r/>
      <w:r>
        <w:rPr>
          <w:b/>
        </w:rPr>
        <w:t>Pattern of cases:</w:t>
      </w:r>
      <w:r>
        <w:t xml:space="preserve"> Lawmakers highlighted at least four killings within months, locations include Cebu City, Bukidnon, Nueva Ecija and Bukidnon, raising alarm about a possible pattern of targeted violence. </w:t>
      </w:r>
      <w:r/>
    </w:p>
    <w:p>
      <w:pPr>
        <w:pStyle w:val="ListBullet"/>
        <w:spacing w:line="240" w:lineRule="auto"/>
        <w:ind w:left="720"/>
      </w:pPr>
      <w:r/>
      <w:r>
        <w:rPr>
          <w:b/>
        </w:rPr>
        <w:t>Purpose of probe:</w:t>
      </w:r>
      <w:r>
        <w:t xml:space="preserve"> The inquiry would assess law enforcement responsiveness, gaps in justice mechanisms, and whether current laws adequately address transfemicide and gender‑based hate crimes. </w:t>
      </w:r>
      <w:r/>
    </w:p>
    <w:p>
      <w:pPr>
        <w:pStyle w:val="ListBullet"/>
        <w:spacing w:line="240" w:lineRule="auto"/>
        <w:ind w:left="720"/>
      </w:pPr>
      <w:r/>
      <w:r>
        <w:rPr>
          <w:b/>
        </w:rPr>
        <w:t>Community response:</w:t>
      </w:r>
      <w:r>
        <w:t xml:space="preserve"> Transgender organisations, including the Society of Trans Women of the Philippines (STRAP), have welcomed the resolution and want stronger, coordinated national action. </w:t>
      </w:r>
      <w:r/>
    </w:p>
    <w:p>
      <w:pPr>
        <w:pStyle w:val="ListBullet"/>
        <w:spacing w:line="240" w:lineRule="auto"/>
        <w:ind w:left="720"/>
      </w:pPr>
      <w:r/>
      <w:r>
        <w:rPr>
          <w:b/>
        </w:rPr>
        <w:t>Practical aim:</w:t>
      </w:r>
      <w:r>
        <w:t xml:space="preserve"> If the probe proceeds, it could lead to legislative proposals to strengthen protections, improve police training, and close legal loopholes that allow impunity.</w:t>
      </w:r>
      <w:r/>
      <w:r/>
    </w:p>
    <w:p>
      <w:pPr>
        <w:pStyle w:val="Heading2"/>
      </w:pPr>
      <w:r>
        <w:t>Why lawmakers are calling for a formal investigation now</w:t>
      </w:r>
      <w:r/>
    </w:p>
    <w:p>
      <w:r/>
      <w:r>
        <w:t>The filing of the resolution is a direct response to a string of violent deaths that advocates say point to a wider crisis of hatred and impunity, and there’s a very human, uneasy feel to it , families want answers. According to the resolution’s sponsors, recent cases suggest the killings may be motivated by transphobia and other gender‑based hatred, not random crime. Calling a congressional probe is a way to force public hearings, invite testimony from police, prosecutors and families, and put the issue squarely on the national agenda.</w:t>
      </w:r>
      <w:r/>
    </w:p>
    <w:p>
      <w:r/>
      <w:r>
        <w:t>Backstory: pro‑LGBTQIA+ parties in the Makabayan bloc put the measure forward to pressure the House committee to act. The tactic is familiar , a formal inquiry can map systemic failures and recommend legislative fixes , but what’s different here is the urgency: lawmakers named multiple victims in a short time frame, which adds emotional weight.</w:t>
      </w:r>
      <w:r/>
    </w:p>
    <w:p>
      <w:r/>
      <w:r>
        <w:t>Practical insight: a public probe can compel agencies to release data and establish timelines for reforms. For families worried about safety, it’s a first step toward accountability.</w:t>
      </w:r>
      <w:r/>
    </w:p>
    <w:p>
      <w:pPr>
        <w:pStyle w:val="Heading2"/>
      </w:pPr>
      <w:r>
        <w:t>The cases named , a snapshot of where and how lives were lost</w:t>
      </w:r>
      <w:r/>
    </w:p>
    <w:p>
      <w:r/>
      <w:r>
        <w:t>The resolution lists specific incidents reported in recent months, from a shooting at a cafe in Cebu City to bodies discovered in remote areas. Naming victims and places turns headline statistics into people and communities, which matters to how the public reacts. It’s the sort of detail that makes hearings necessary rather than abstract.</w:t>
      </w:r>
      <w:r/>
    </w:p>
    <w:p>
      <w:r/>
      <w:r>
        <w:t>Context: advocates and families have used social media and statements to amplify calls for justice, while groups such as STRAP have publicly backed legislative scrutiny. That public pressure can influence whether investigators prioritise these cases.</w:t>
      </w:r>
      <w:r/>
    </w:p>
    <w:p>
      <w:r/>
      <w:r>
        <w:t>Practical tip: if you’re seeking to help, reputable organisations accept donations, volunteer support and documentation that can assist lawyers or human‑rights investigators.</w:t>
      </w:r>
      <w:r/>
    </w:p>
    <w:p>
      <w:pPr>
        <w:pStyle w:val="Heading2"/>
      </w:pPr>
      <w:r>
        <w:t>What a probe can actually change , from police practice to legislation</w:t>
      </w:r>
      <w:r/>
    </w:p>
    <w:p>
      <w:r/>
      <w:r>
        <w:t>A congressional inquiry isn’t just theatre; it can expose weaknesses in police responses, forensic capacity, witness protection and prosecution. Lawmakers want to “assess the efficacy and responsiveness” of existing mechanisms, which could lead to recommendations for training on gender‑sensitive investigation, clearer classification of hate crimes, or improved victim services.</w:t>
      </w:r>
      <w:r/>
    </w:p>
    <w:p>
      <w:r/>
      <w:r>
        <w:t>Trend note: across the region, human‑rights groups have pushed for hate‑crime laws and specialised units; the Philippines’ move mirrors that wider push. If hearings produce clear findings, they can underpin concrete bills or budget requests to implement reforms.</w:t>
      </w:r>
      <w:r/>
    </w:p>
    <w:p>
      <w:r/>
      <w:r>
        <w:t>Practical advice: for communities, documenting interactions with police and keeping detailed records of cases helps create a public record that investigators can use.</w:t>
      </w:r>
      <w:r/>
    </w:p>
    <w:p>
      <w:pPr>
        <w:pStyle w:val="Heading2"/>
      </w:pPr>
      <w:r>
        <w:t>How communities and rights groups are reacting</w:t>
      </w:r>
      <w:r/>
    </w:p>
    <w:p>
      <w:r/>
      <w:r>
        <w:t>Transgender organisations and human‑rights advocates have voiced support for the resolution, seeing it as validation of long‑standing concerns. Public backing often helps keep momentum during hearings, and survivors’ testimony can be powerful in swaying lawmakers and the public alike.</w:t>
      </w:r>
      <w:r/>
    </w:p>
    <w:p>
      <w:r/>
      <w:r>
        <w:t>Reaction: advocates have framed the inquiry as a chance to build a national response to transfemicide and gender violence, not just a one‑off investigation. That broader framing increases the chance of durable policy outcomes.</w:t>
      </w:r>
      <w:r/>
    </w:p>
    <w:p>
      <w:r/>
      <w:r>
        <w:t>Outlook: if the House committee agrees to the probe, expect months of hearings, expert testimony and a possible set of recommendations aimed at both law enforcement and social services.</w:t>
      </w:r>
      <w:r/>
    </w:p>
    <w:p>
      <w:pPr>
        <w:pStyle w:val="Heading2"/>
      </w:pPr>
      <w:r>
        <w:t>What to watch next and what it means for ordinary Filipinos</w:t>
      </w:r>
      <w:r/>
    </w:p>
    <w:p>
      <w:r/>
      <w:r>
        <w:t>Watch whether the House committee on women and gender equality accepts the resolution and schedules hearings. The speed and scope of the inquiry will indicate how seriously institutions treat these allegations. For ordinary people, this line of work matters because a successful probe can translate to safer public spaces, better police training and clearer legal definitions that make prosecutions more likely.</w:t>
      </w:r>
      <w:r/>
    </w:p>
    <w:p>
      <w:r/>
      <w:r>
        <w:t>Practical note: communities should follow official announcements, support verified advocacy groups, and push for transparent, timely updates on investigations.</w:t>
      </w:r>
      <w:r/>
    </w:p>
    <w:p>
      <w:r/>
      <w:r>
        <w:t>It's a small change that can make every investigation and every life matter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w:t>
      </w:r>
      <w:hyperlink r:id="rId10">
        <w:r>
          <w:rPr>
            <w:color w:val="0000EE"/>
            <w:u w:val="single"/>
          </w:rPr>
          <w:t>[7]</w:t>
        </w:r>
      </w:hyperlink>
      <w:r>
        <w:t xml:space="preserve">- Paragraph 4: </w:t>
      </w:r>
      <w:hyperlink r:id="rId10">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[4]</w:t>
        </w:r>
      </w:hyperlink>
      <w:r>
        <w:t xml:space="preserve">, </w:t>
      </w:r>
      <w:hyperlink r:id="rId10">
        <w:r>
          <w:rPr>
            <w:color w:val="0000EE"/>
            <w:u w:val="single"/>
          </w:rPr>
          <w:t>[5]</w:t>
        </w:r>
      </w:hyperlink>
      <w:r>
        <w:t xml:space="preserve">- Paragraph 6: </w:t>
      </w:r>
      <w:hyperlink r:id="rId10">
        <w:r>
          <w:rPr>
            <w:color w:val="0000EE"/>
            <w:u w:val="single"/>
          </w:rPr>
          <w:t>[6]</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https://outragemag.com/congressional-probe-on-attacks-vs-transgender-filipinos-sought/</w:t>
        </w:r>
      </w:hyperlink>
      <w:r>
        <w:t xml:space="preserve"> - Please view link - unable to able to access data</w:t>
      </w:r>
      <w:r/>
    </w:p>
    <w:p>
      <w:pPr>
        <w:pStyle w:val="ListNumber"/>
        <w:spacing w:line="240" w:lineRule="auto"/>
        <w:ind w:left="720"/>
      </w:pPr>
      <w:r/>
      <w:hyperlink r:id="rId10">
        <w:r>
          <w:rPr>
            <w:color w:val="0000EE"/>
            <w:u w:val="single"/>
          </w:rPr>
          <w:t>https://www.hrw.org/news/2025/06/26/philippines-trans-rights-activist-murdered</w:t>
        </w:r>
      </w:hyperlink>
      <w:r>
        <w:t xml:space="preserve"> - On June 23, 2025, Ali Jejhon Macalintal, a transgender rights activist and radio commentator, was fatally shot at her acupuncture clinic in General Santos City, Philippines. The assailant, a hooded gunman, fled the scene on a motorcycle. Macalintal had long faced threats due to her activism. Human Rights Watch condemned the murder, highlighting the risks faced by those advocating for transgender rights in the country. (</w:t>
      </w:r>
      <w:hyperlink r:id="rId11">
        <w:r>
          <w:rPr>
            <w:color w:val="0000EE"/>
            <w:u w:val="single"/>
          </w:rPr>
          <w:t>hrw.org</w:t>
        </w:r>
      </w:hyperlink>
      <w:r>
        <w:t>)</w:t>
      </w:r>
      <w:r/>
    </w:p>
    <w:p>
      <w:pPr>
        <w:pStyle w:val="ListNumber"/>
        <w:spacing w:line="240" w:lineRule="auto"/>
        <w:ind w:left="720"/>
      </w:pPr>
      <w:r/>
      <w:hyperlink r:id="rId10">
        <w:r>
          <w:rPr>
            <w:color w:val="0000EE"/>
            <w:u w:val="single"/>
          </w:rPr>
          <w:t>https://www.hrw.org/news/2025/06/26/philippines-trans-rights-activist-murdered</w:t>
        </w:r>
      </w:hyperlink>
      <w:r>
        <w:t xml:space="preserve"> - On June 23, 2025, Ali Jejhon Macalintal, a transgender rights activist and radio commentator, was fatally shot at her acupuncture clinic in General Santos City, Philippines. The assailant, a hooded gunman, fled the scene on a motorcycle. Macalintal had long faced threats due to her activism. Human Rights Watch condemned the murder, highlighting the risks faced by those advocating for transgender rights in the country. (</w:t>
      </w:r>
      <w:hyperlink r:id="rId11">
        <w:r>
          <w:rPr>
            <w:color w:val="0000EE"/>
            <w:u w:val="single"/>
          </w:rPr>
          <w:t>hrw.org</w:t>
        </w:r>
      </w:hyperlink>
      <w:r>
        <w:t>)</w:t>
      </w:r>
      <w:r/>
    </w:p>
    <w:p>
      <w:pPr>
        <w:pStyle w:val="ListNumber"/>
        <w:spacing w:line="240" w:lineRule="auto"/>
        <w:ind w:left="720"/>
      </w:pPr>
      <w:r/>
      <w:hyperlink r:id="rId10">
        <w:r>
          <w:rPr>
            <w:color w:val="0000EE"/>
            <w:u w:val="single"/>
          </w:rPr>
          <w:t>https://www.hrw.org/news/2025/06/26/philippines-trans-rights-activist-murdered</w:t>
        </w:r>
      </w:hyperlink>
      <w:r>
        <w:t xml:space="preserve"> - On June 23, 2025, Ali Jejhon Macalintal, a transgender rights activist and radio commentator, was fatally shot at her acupuncture clinic in General Santos City, Philippines. The assailant, a hooded gunman, fled the scene on a motorcycle. Macalintal had long faced threats due to her activism. Human Rights Watch condemned the murder, highlighting the risks faced by those advocating for transgender rights in the country. (</w:t>
      </w:r>
      <w:hyperlink r:id="rId11">
        <w:r>
          <w:rPr>
            <w:color w:val="0000EE"/>
            <w:u w:val="single"/>
          </w:rPr>
          <w:t>hrw.org</w:t>
        </w:r>
      </w:hyperlink>
      <w:r>
        <w:t>)</w:t>
      </w:r>
      <w:r/>
    </w:p>
    <w:p>
      <w:pPr>
        <w:pStyle w:val="ListNumber"/>
        <w:spacing w:line="240" w:lineRule="auto"/>
        <w:ind w:left="720"/>
      </w:pPr>
      <w:r/>
      <w:hyperlink r:id="rId10">
        <w:r>
          <w:rPr>
            <w:color w:val="0000EE"/>
            <w:u w:val="single"/>
          </w:rPr>
          <w:t>https://www.hrw.org/news/2025/06/26/philippines-trans-rights-activist-murdered</w:t>
        </w:r>
      </w:hyperlink>
      <w:r>
        <w:t xml:space="preserve"> - On June 23, 2025, Ali Jejhon Macalintal, a transgender rights activist and radio commentator, was fatally shot at her acupuncture clinic in General Santos City, Philippines. The assailant, a hooded gunman, fled the scene on a motorcycle. Macalintal had long faced threats due to her activism. Human Rights Watch condemned the murder, highlighting the risks faced by those advocating for transgender rights in the country. (</w:t>
      </w:r>
      <w:hyperlink r:id="rId11">
        <w:r>
          <w:rPr>
            <w:color w:val="0000EE"/>
            <w:u w:val="single"/>
          </w:rPr>
          <w:t>hrw.org</w:t>
        </w:r>
      </w:hyperlink>
      <w:r>
        <w:t>)</w:t>
      </w:r>
      <w:r/>
    </w:p>
    <w:p>
      <w:pPr>
        <w:pStyle w:val="ListNumber"/>
        <w:spacing w:line="240" w:lineRule="auto"/>
        <w:ind w:left="720"/>
      </w:pPr>
      <w:r/>
      <w:hyperlink r:id="rId10">
        <w:r>
          <w:rPr>
            <w:color w:val="0000EE"/>
            <w:u w:val="single"/>
          </w:rPr>
          <w:t>https://www.hrw.org/news/2025/06/26/philippines-trans-rights-activist-murdered</w:t>
        </w:r>
      </w:hyperlink>
      <w:r>
        <w:t xml:space="preserve"> - On June 23, 2025, Ali Jejhon Macalintal, a transgender rights activist and radio commentator, was fatally shot at her acupuncture clinic in General Santos City, Philippines. The assailant, a hooded gunman, fled the scene on a motorcycle. Macalintal had long faced threats due to her activism. Human Rights Watch condemned the murder, highlighting the risks faced by those advocating for transgender rights in the country. (</w:t>
      </w:r>
      <w:hyperlink r:id="rId11">
        <w:r>
          <w:rPr>
            <w:color w:val="0000EE"/>
            <w:u w:val="single"/>
          </w:rPr>
          <w:t>hrw.org</w:t>
        </w:r>
      </w:hyperlink>
      <w:r>
        <w:t>)</w:t>
      </w:r>
      <w:r/>
    </w:p>
    <w:p>
      <w:pPr>
        <w:pStyle w:val="ListNumber"/>
        <w:spacing w:line="240" w:lineRule="auto"/>
        <w:ind w:left="720"/>
      </w:pPr>
      <w:r/>
      <w:hyperlink r:id="rId10">
        <w:r>
          <w:rPr>
            <w:color w:val="0000EE"/>
            <w:u w:val="single"/>
          </w:rPr>
          <w:t>https://www.hrw.org/news/2025/06/26/philippines-trans-rights-activist-murdered</w:t>
        </w:r>
      </w:hyperlink>
      <w:r>
        <w:t xml:space="preserve"> - On June 23, 2025, Ali Jejhon Macalintal, a transgender rights activist and radio commentator, was fatally shot at her acupuncture clinic in General Santos City, Philippines. The assailant, a hooded gunman, fled the scene on a motorcycle. Macalintal had long faced threats due to her activism. Human Rights Watch condemned the murder, highlighting the risks faced by those advocating for transgender rights in the country. (</w:t>
      </w:r>
      <w:hyperlink r:id="rId11">
        <w:r>
          <w:rPr>
            <w:color w:val="0000EE"/>
            <w:u w:val="single"/>
          </w:rPr>
          <w:t>hrw.org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agemag.com/congressional-probe-on-attacks-vs-transgender-filipinos-sought/" TargetMode="External"/><Relationship Id="rId10" Type="http://schemas.openxmlformats.org/officeDocument/2006/relationships/hyperlink" Target="https://www.hrw.org/news/2025/06/26/philippines-trans-rights-activist-murdered" TargetMode="External"/><Relationship Id="rId11" Type="http://schemas.openxmlformats.org/officeDocument/2006/relationships/hyperlink" Target="https://www.hrw.org/news/2025/06/26/philippines-trans-rights-activist-murder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