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LGBTQ+ Mental Health Support Guide: Find Affirming Care and Hotlines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Discover practical, affirming LGBTQ+ mental health support today , where to call at 2am, how to find a truly affirming therapist, and simple ways families and communities can make life feel safer and lighter. This guide points you to trusted hotlines, directories, and everyday steps that actually help.</w:t>
      </w:r>
      <w:r/>
    </w:p>
    <w:p>
      <w:r/>
      <w:r>
        <w:t>Essential Takeaways</w:t>
      </w:r>
      <w:r/>
      <w:r/>
    </w:p>
    <w:p>
      <w:pPr>
        <w:pStyle w:val="ListBullet"/>
        <w:spacing w:line="240" w:lineRule="auto"/>
        <w:ind w:left="720"/>
      </w:pPr>
      <w:r/>
      <w:r>
        <w:rPr>
          <w:b/>
        </w:rPr>
        <w:t>Crisis lines matter now:</w:t>
      </w:r>
      <w:r>
        <w:t xml:space="preserve"> several 24/7 options exist that provide immediate, identity-affirming support and feel calm and confidential.</w:t>
      </w:r>
      <w:r/>
    </w:p>
    <w:p>
      <w:pPr>
        <w:pStyle w:val="ListBullet"/>
        <w:spacing w:line="240" w:lineRule="auto"/>
        <w:ind w:left="720"/>
      </w:pPr>
      <w:r/>
      <w:r>
        <w:rPr>
          <w:b/>
        </w:rPr>
        <w:t>Affirming ≠ ally:</w:t>
      </w:r>
      <w:r>
        <w:t xml:space="preserve"> an affirming therapist actively understands minority stress, uses correct names/pronouns, and has specific training.</w:t>
      </w:r>
      <w:r/>
    </w:p>
    <w:p>
      <w:pPr>
        <w:pStyle w:val="ListBullet"/>
        <w:spacing w:line="240" w:lineRule="auto"/>
        <w:ind w:left="720"/>
      </w:pPr>
      <w:r/>
      <w:r>
        <w:rPr>
          <w:b/>
        </w:rPr>
        <w:t>Access gaps persist:</w:t>
      </w:r>
      <w:r>
        <w:t xml:space="preserve"> many LGBTQ+ young people want care but can’t get it; dedicated directories cut search time and frustration.</w:t>
      </w:r>
      <w:r/>
    </w:p>
    <w:p>
      <w:pPr>
        <w:pStyle w:val="ListBullet"/>
        <w:spacing w:line="240" w:lineRule="auto"/>
        <w:ind w:left="720"/>
      </w:pPr>
      <w:r/>
      <w:r>
        <w:rPr>
          <w:b/>
        </w:rPr>
        <w:t>Family acceptance protects:</w:t>
      </w:r>
      <w:r>
        <w:t xml:space="preserve"> simple acts like using chosen names dramatically reduce risk and improve wellbeing.</w:t>
      </w:r>
      <w:r/>
    </w:p>
    <w:p>
      <w:pPr>
        <w:pStyle w:val="ListBullet"/>
        <w:spacing w:line="240" w:lineRule="auto"/>
        <w:ind w:left="720"/>
      </w:pPr>
      <w:r/>
      <w:r>
        <w:rPr>
          <w:b/>
        </w:rPr>
        <w:t>Local networks help long-term:</w:t>
      </w:r>
      <w:r>
        <w:t xml:space="preserve"> peer groups, community centres and university clinics often offer practical, ongoing support that complements therapy.</w:t>
      </w:r>
      <w:r/>
      <w:r/>
    </w:p>
    <w:p>
      <w:pPr>
        <w:pStyle w:val="Heading2"/>
      </w:pPr>
      <w:r>
        <w:t>Why crisis hotlines are still lifesavers , and which ones pick up</w:t>
      </w:r>
      <w:r/>
    </w:p>
    <w:p>
      <w:r/>
      <w:r>
        <w:t>When night feels endless, a calm voice can change everything; crisis hotlines exist for that exact moment. According to The Trevor Project, youth-focused services operate 24/7 and are reachable by phone, text and chat, making them a reliable go-to when waiting for an appointment isn’t an option. Trans Lifeline offers peer-run support by trans people for trans and questioning callers, while national lifelines often provide LGBTQ-affirming options if you press the right prompt.</w:t>
      </w:r>
      <w:r/>
    </w:p>
    <w:p>
      <w:r/>
      <w:r>
        <w:t>These services aren’t a long-term fix, but they bridge urgent need to ongoing care. If you’re calling, texting or chatting, have a safe spot to talk and, if possible, a list of local resources or friends you trust. Keep the numbers handy on your phone so you don’t have to search when emotions are high.</w:t>
      </w:r>
      <w:r/>
    </w:p>
    <w:p>
      <w:pPr>
        <w:pStyle w:val="Heading2"/>
      </w:pPr>
      <w:r>
        <w:t>What makes a therapist truly affirming , practical checks to use</w:t>
      </w:r>
      <w:r/>
    </w:p>
    <w:p>
      <w:r/>
      <w:r>
        <w:t>There’s a big difference between a friendly therapist and one versed in gender-affirming care. Psychology Today and community guides suggest asking direct questions before you book: do they use chosen names and pronouns consistently, have they trained in minority stress models, and do they have experience with gender dysphoria or transition-related support? An affirming clinician treats your identity as part of who you are, not the problem to be solved.</w:t>
      </w:r>
      <w:r/>
    </w:p>
    <w:p>
      <w:r/>
      <w:r>
        <w:t>When comparing providers, look for concrete signs: listings that mention LGBTQ competencies, published work or workshops, and client testimonials that speak to real understanding. If you’re unsure, an initial phone call to ask about approach and experience can save hours of mismatch later.</w:t>
      </w:r>
      <w:r/>
    </w:p>
    <w:p>
      <w:pPr>
        <w:pStyle w:val="Heading2"/>
      </w:pPr>
      <w:r>
        <w:t>Where to find ongoing support near you , directories, centres and clinics</w:t>
      </w:r>
      <w:r/>
    </w:p>
    <w:p>
      <w:r/>
      <w:r>
        <w:t>Short-term relief is vital, but sustained wellbeing usually comes from steady networks. Community health centres and LGBTQ+ centres often curate vetted therapist lists and run peer groups that feel warm and practical. Psychology Today’s LGBTQ+ Therapist Directory remains one of the easiest starting points for filtering by location, insurance, specialty and gender-affirming experience.</w:t>
      </w:r>
      <w:r/>
    </w:p>
    <w:p>
      <w:r/>
      <w:r>
        <w:t>If you live near a university or larger hospital, look into dedicated gender and sexuality clinics , they often combine medical and mental health care. And don’t underestimate peer-led groups; they provide shared language and lived experience that formal therapy sometimes misses.</w:t>
      </w:r>
      <w:r/>
    </w:p>
    <w:p>
      <w:pPr>
        <w:pStyle w:val="Heading2"/>
      </w:pPr>
      <w:r>
        <w:t>Global access varies , how the UK and Australia stack up</w:t>
      </w:r>
      <w:r/>
    </w:p>
    <w:p>
      <w:r/>
      <w:r>
        <w:t>Access depends a lot on where you are, but the trend is encouraging: more national services now add inclusive pathways. In the UK, organisations such as Samaritans and Mind offer tailored guidance and NHS referral routes that can link you to affirming care. Down under, QLife provides free, anonymous peer support by phone and webchat, while Lifeline and Beyond Blue increasingly aim to connect LGBTQ+ callers with trained, non-judgemental counsellors.</w:t>
      </w:r>
      <w:r/>
    </w:p>
    <w:p>
      <w:r/>
      <w:r>
        <w:t>If your country lacks a specialist service, identify national mental health numbers that advertise LGBTQ training, and pair them with online directories or local community groups for follow-up care.</w:t>
      </w:r>
      <w:r/>
    </w:p>
    <w:p>
      <w:pPr>
        <w:pStyle w:val="Heading2"/>
      </w:pPr>
      <w:r>
        <w:t>Practical help at home , what parents and friends can actually do</w:t>
      </w:r>
      <w:r/>
    </w:p>
    <w:p>
      <w:r/>
      <w:r>
        <w:t>Family acceptance isn’t abstract; it’s concrete and protective. Research compiled by The Trevor Project shows that using a young person’s chosen name and pronouns, avoiding demands to “prove” identity, and listening without judgement can substantially lower suicide risk. Small, consistent actions matter: swap a name in conversation, correct someone who misgenders a friend, or ask, “How are you doing?” without immediate advice.</w:t>
      </w:r>
      <w:r/>
    </w:p>
    <w:p>
      <w:r/>
      <w:r>
        <w:t>If you’re supporting someone through transition or dysphoria, practical aids like comfortable clothing, discreet packing or binding advice, and logistics for appointments reduce everyday stress. These everyday gestures don’t replace therapy, but they make it easier for someone to breathe and function between sessions.</w:t>
      </w:r>
      <w:r/>
    </w:p>
    <w:p>
      <w:r/>
      <w:r>
        <w:t>Closing line Reach out , even one conversation, or one small act of acceptance, can change the shape of a hard season.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1">
        <w:r>
          <w:rPr>
            <w:color w:val="0000EE"/>
            <w:u w:val="single"/>
          </w:rPr>
          <w:t>[4]</w:t>
        </w:r>
      </w:hyperlink>
      <w:r>
        <w:t xml:space="preserve">- Paragraph 3: </w:t>
      </w:r>
      <w:hyperlink r:id="rId12">
        <w:r>
          <w:rPr>
            <w:color w:val="0000EE"/>
            <w:u w:val="single"/>
          </w:rPr>
          <w:t>[3]</w:t>
        </w:r>
      </w:hyperlink>
      <w:r>
        <w:t xml:space="preserve">, </w:t>
      </w:r>
      <w:hyperlink r:id="rId12">
        <w:r>
          <w:rPr>
            <w:color w:val="0000EE"/>
            <w:u w:val="single"/>
          </w:rPr>
          <w:t>[7]</w:t>
        </w:r>
      </w:hyperlink>
      <w:r>
        <w:t xml:space="preserve">- Paragraph 4: </w:t>
      </w:r>
      <w:hyperlink r:id="rId10">
        <w:r>
          <w:rPr>
            <w:color w:val="0000EE"/>
            <w:u w:val="single"/>
          </w:rPr>
          <w:t>[2]</w:t>
        </w:r>
      </w:hyperlink>
      <w:r>
        <w:t xml:space="preserve">, </w:t>
      </w:r>
      <w:hyperlink r:id="rId13">
        <w:r>
          <w:rPr>
            <w:color w:val="0000EE"/>
            <w:u w:val="single"/>
          </w:rPr>
          <w:t>[5]</w:t>
        </w:r>
      </w:hyperlink>
      <w:r>
        <w:t xml:space="preserve">- Paragraph 5: </w:t>
      </w:r>
      <w:hyperlink r:id="rId11">
        <w:r>
          <w:rPr>
            <w:color w:val="0000EE"/>
            <w:u w:val="single"/>
          </w:rPr>
          <w:t>[4]</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https://translgbtq.com/lgbtq-mental-health-support-guide/</w:t>
        </w:r>
      </w:hyperlink>
      <w:r>
        <w:t xml:space="preserve"> - Please view link - unable to able to access data</w:t>
      </w:r>
      <w:r/>
    </w:p>
    <w:p>
      <w:pPr>
        <w:pStyle w:val="ListNumber"/>
        <w:spacing w:line="240" w:lineRule="auto"/>
        <w:ind w:left="720"/>
      </w:pPr>
      <w:r/>
      <w:hyperlink r:id="rId10">
        <w:r>
          <w:rPr>
            <w:color w:val="0000EE"/>
            <w:u w:val="single"/>
          </w:rPr>
          <w:t>https://www.thetrevorproject.org/survey-2025/</w:t>
        </w:r>
      </w:hyperlink>
      <w:r>
        <w:t xml:space="preserve"> - The Trevor Project's 2025 U.S. National Survey on the Mental Health of LGBTQ+ Young People highlights that 36% of LGBTQ+ youth seriously considered suicide in the past year, with 40% of transgender and nonbinary youth affected. Additionally, 44% of LGBTQ+ youth who sought mental health care were unable to access it. The survey underscores the impact of societal mistreatment and stigma on the mental health of LGBTQ+ young people, emphasizing the need for supportive communities and accessible mental health resources.</w:t>
      </w:r>
      <w:r/>
    </w:p>
    <w:p>
      <w:pPr>
        <w:pStyle w:val="ListNumber"/>
        <w:spacing w:line="240" w:lineRule="auto"/>
        <w:ind w:left="720"/>
      </w:pPr>
      <w:r/>
      <w:hyperlink r:id="rId12">
        <w:r>
          <w:rPr>
            <w:color w:val="0000EE"/>
            <w:u w:val="single"/>
          </w:rPr>
          <w:t>https://www.psychologytoday.com/us/blog/building-a-life-worth-living/202403/lgbtq-mental-health-and-the-role-of-minority-stress</w:t>
        </w:r>
      </w:hyperlink>
      <w:r>
        <w:t xml:space="preserve"> - An article in Psychology Today discusses the concept of 'minority stress' and its detrimental effects on the mental health of LGBTQ+ individuals. It explains that unique stressors, such as experienced and anticipated discrimination, concealment, and internalized stigma, contribute to higher rates of mental health issues within the community. The piece also highlights that specific populations, including bisexual, transgender, and BIPOC individuals, face additional stressors, emphasizing the importance of understanding these factors to improve mental health outcomes.</w:t>
      </w:r>
      <w:r/>
    </w:p>
    <w:p>
      <w:pPr>
        <w:pStyle w:val="ListNumber"/>
        <w:spacing w:line="240" w:lineRule="auto"/>
        <w:ind w:left="720"/>
      </w:pPr>
      <w:r/>
      <w:hyperlink r:id="rId11">
        <w:r>
          <w:rPr>
            <w:color w:val="0000EE"/>
            <w:u w:val="single"/>
          </w:rPr>
          <w:t>https://www.thetrevorproject.org/survey-2022/?section=Introduction</w:t>
        </w:r>
      </w:hyperlink>
      <w:r>
        <w:t xml:space="preserve"> - The Trevor Project's 2022 National Survey on LGBTQ Youth Mental Health reveals that 45% of LGBTQ youth seriously considered suicide in the past year, including more than half of transgender and nonbinary youth and one in three cisgender youth. The survey also found that 14% of LGBTQ youth attempted suicide in the past year, with nearly one in five transgender and nonbinary youth and one in ten cisgender youth affected. These statistics highlight the urgent need for targeted mental health support for LGBTQ youth.</w:t>
      </w:r>
      <w:r/>
    </w:p>
    <w:p>
      <w:pPr>
        <w:pStyle w:val="ListNumber"/>
        <w:spacing w:line="240" w:lineRule="auto"/>
        <w:ind w:left="720"/>
      </w:pPr>
      <w:r/>
      <w:hyperlink r:id="rId13">
        <w:r>
          <w:rPr>
            <w:color w:val="0000EE"/>
            <w:u w:val="single"/>
          </w:rPr>
          <w:t>https://www.thetrevorproject.org/survey-2024/?c_src2=dt-2025_direct</w:t>
        </w:r>
      </w:hyperlink>
      <w:r>
        <w:t xml:space="preserve"> - The Trevor Project's 2024 National Survey on LGBTQ+ Youth Mental Health indicates that 39% of LGBTQ+ young people seriously considered attempting suicide in the past year, including 46% of transgender and nonbinary youth. Additionally, 12% of LGBTQ+ young people attempted suicide in the past year. The survey also highlights that 50% of LGBTQ+ young people who wanted mental health care in the past year were unable to access it, underscoring the critical need for accessible mental health resources.</w:t>
      </w:r>
      <w:r/>
    </w:p>
    <w:p>
      <w:pPr>
        <w:pStyle w:val="ListNumber"/>
        <w:spacing w:line="240" w:lineRule="auto"/>
        <w:ind w:left="720"/>
      </w:pPr>
      <w:r/>
      <w:hyperlink r:id="rId14">
        <w:r>
          <w:rPr>
            <w:color w:val="0000EE"/>
            <w:u w:val="single"/>
          </w:rPr>
          <w:t>https://www.thetrevorproject.org/survey-2023/?os=fdf</w:t>
        </w:r>
      </w:hyperlink>
      <w:r>
        <w:t xml:space="preserve"> - The Trevor Project's 2023 U.S. National Survey on the Mental Health of LGBTQ+ Young People reveals that 41% of LGBTQ+ young people seriously considered attempting suicide in the past year, including half of transgender and nonbinary young people and nearly three in ten cisgender young people. Additionally, 14% of LGBTQ+ young people attempted suicide in the past year, with nearly one in five transgender and nonbinary young people and nearly one in ten cisgender young people affected.</w:t>
      </w:r>
      <w:r/>
    </w:p>
    <w:p>
      <w:pPr>
        <w:pStyle w:val="ListNumber"/>
        <w:spacing w:line="240" w:lineRule="auto"/>
        <w:ind w:left="720"/>
      </w:pPr>
      <w:r/>
      <w:hyperlink r:id="rId12">
        <w:r>
          <w:rPr>
            <w:color w:val="0000EE"/>
            <w:u w:val="single"/>
          </w:rPr>
          <w:t>https://www.psychologytoday.com/us/blog/building-a-life-worth-living/202403/lgbtq-mental-health-and-the-role-of-minority-stress</w:t>
        </w:r>
      </w:hyperlink>
      <w:r>
        <w:t xml:space="preserve"> - An article in Psychology Today discusses the concept of 'minority stress' and its detrimental effects on the mental health of LGBTQ+ individuals. It explains that unique stressors, such as experienced and anticipated discrimination, concealment, and internalized stigma, contribute to higher rates of mental health issues within the community. The piece also highlights that specific populations, including bisexual, transgender, and BIPOC individuals, face additional stressors, emphasizing the importance of understanding these factors to improve mental health outcomes.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ranslgbtq.com/lgbtq-mental-health-support-guide/" TargetMode="External"/><Relationship Id="rId10" Type="http://schemas.openxmlformats.org/officeDocument/2006/relationships/hyperlink" Target="https://www.thetrevorproject.org/survey-2025/" TargetMode="External"/><Relationship Id="rId11" Type="http://schemas.openxmlformats.org/officeDocument/2006/relationships/hyperlink" Target="https://www.thetrevorproject.org/survey-2022/?section=Introduction" TargetMode="External"/><Relationship Id="rId12" Type="http://schemas.openxmlformats.org/officeDocument/2006/relationships/hyperlink" Target="https://www.psychologytoday.com/us/blog/building-a-life-worth-living/202403/lgbtq-mental-health-and-the-role-of-minority-stress" TargetMode="External"/><Relationship Id="rId13" Type="http://schemas.openxmlformats.org/officeDocument/2006/relationships/hyperlink" Target="https://www.thetrevorproject.org/survey-2024/?c_src2=dt-2025_direct" TargetMode="External"/><Relationship Id="rId14" Type="http://schemas.openxmlformats.org/officeDocument/2006/relationships/hyperlink" Target="https://www.thetrevorproject.org/survey-2023/?os=f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