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Councils Can Support Ageing HBTQI Communities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local debates about inclusion: RFSL Värmland has invited Arvika’s politicians to answer how schools, community groups and care services will protect HBTQI people as that generation grows older , and it matters because policies today shape safety and dignity tomorrow.</w:t>
      </w:r>
      <w:r/>
    </w:p>
    <w:p>
      <w:r/>
      <w:r>
        <w:t>Essential Takeaways</w:t>
      </w:r>
      <w:r/>
      <w:r/>
    </w:p>
    <w:p>
      <w:pPr>
        <w:pStyle w:val="ListBullet"/>
        <w:spacing w:line="240" w:lineRule="auto"/>
        <w:ind w:left="720"/>
      </w:pPr>
      <w:r/>
      <w:r>
        <w:rPr>
          <w:b/>
        </w:rPr>
        <w:t>Growing concern:</w:t>
      </w:r>
      <w:r>
        <w:t xml:space="preserve"> Local RFSL organisers say a generation of HBTQI people is ageing and needs tailored attention from municipalities.</w:t>
      </w:r>
      <w:r/>
    </w:p>
    <w:p>
      <w:pPr>
        <w:pStyle w:val="ListBullet"/>
        <w:spacing w:line="240" w:lineRule="auto"/>
        <w:ind w:left="720"/>
      </w:pPr>
      <w:r/>
      <w:r>
        <w:rPr>
          <w:b/>
        </w:rPr>
        <w:t>Schools under the spotlight:</w:t>
      </w:r>
      <w:r>
        <w:t xml:space="preserve"> Reports indicate negative attitudes toward HBTQI students have risen, and preventive work often stops at legal minimums.</w:t>
      </w:r>
      <w:r/>
    </w:p>
    <w:p>
      <w:pPr>
        <w:pStyle w:val="ListBullet"/>
        <w:spacing w:line="240" w:lineRule="auto"/>
        <w:ind w:left="720"/>
      </w:pPr>
      <w:r/>
      <w:r>
        <w:rPr>
          <w:b/>
        </w:rPr>
        <w:t>Clubs and teams matter:</w:t>
      </w:r>
      <w:r>
        <w:t xml:space="preserve"> Föreningslivet is a major site where belonging is either built or undermined; leaders set the tone.</w:t>
      </w:r>
      <w:r/>
    </w:p>
    <w:p>
      <w:pPr>
        <w:pStyle w:val="ListBullet"/>
        <w:spacing w:line="240" w:lineRule="auto"/>
        <w:ind w:left="720"/>
      </w:pPr>
      <w:r/>
      <w:r>
        <w:rPr>
          <w:b/>
        </w:rPr>
        <w:t>Care fears:</w:t>
      </w:r>
      <w:r>
        <w:t xml:space="preserve"> Older HBTQI people may avoid essential home care because staff are unsure how to talk about sexuality or gender.</w:t>
      </w:r>
      <w:r/>
    </w:p>
    <w:p>
      <w:pPr>
        <w:pStyle w:val="ListBullet"/>
        <w:spacing w:line="240" w:lineRule="auto"/>
        <w:ind w:left="720"/>
      </w:pPr>
      <w:r/>
      <w:r>
        <w:rPr>
          <w:b/>
        </w:rPr>
        <w:t>Practical ask:</w:t>
      </w:r>
      <w:r>
        <w:t xml:space="preserve"> RFSL wants elected officials to explain what they’ll do about schooling, community funding and eldercare.</w:t>
      </w:r>
      <w:r/>
      <w:r/>
    </w:p>
    <w:p>
      <w:pPr>
        <w:pStyle w:val="Heading2"/>
      </w:pPr>
      <w:r>
        <w:t>Why Arvika’s panel debate feels urgent , and a bit personal</w:t>
      </w:r>
      <w:r/>
    </w:p>
    <w:p>
      <w:r/>
      <w:r>
        <w:t>RFSL Värmland has framed this week’s panel as more than PR: it’s a demand for answers. The image is immediate , people who came of age during different decades are now approaching older age, and organisers say many are anxious about whether care and community will respect their lives. There’s a tactile strain to that worry; it’s not abstract policy talk, it’s people imagining an unwelcoming carer or a skipped conversation about a partner. According to local organisers, most parties accepted the invite, though RFSL declines collaboration with one party on principle. That refusal highlights how values and political lines shape who’s invited into these conversations.</w:t>
      </w:r>
      <w:r/>
    </w:p>
    <w:p>
      <w:pPr>
        <w:pStyle w:val="Heading2"/>
      </w:pPr>
      <w:r>
        <w:t>Schools are doing the basics , but is it enough?</w:t>
      </w:r>
      <w:r/>
    </w:p>
    <w:p>
      <w:r/>
      <w:r>
        <w:t>Across the region, RFSL’s summer outreach found many schools are meeting the letter of the law with likabehandlingsplaner but aren’t doing much preventive work. The result: bullying and exclusion that students report aren’t always followed up effectively. Nationally, politicians have noted increases in negative attitudes toward HBTQI pupils, and RFSL points to social media and polarisation as likely contributors. Practical takeaway: parents and carers should ask schools what they do beyond paperwork , are there staff training days, pupil follow-ups, or monitored anti-bullying programmes? Local councillors can be pressed to publish that information.</w:t>
      </w:r>
      <w:r/>
    </w:p>
    <w:p>
      <w:pPr>
        <w:pStyle w:val="Heading2"/>
      </w:pPr>
      <w:r>
        <w:t>Föreningslivet: where belonging is made or broken</w:t>
      </w:r>
      <w:r/>
    </w:p>
    <w:p>
      <w:r/>
      <w:r>
        <w:t>Community sport clubs, choirs and hobby groups are often where young people form lasting norms, and RFSL argues municipalities should expect those receiving public funds to demonstrate safe, inclusive cultures. It’s simple: a tolerant leader makes a tolerant squad. The question for councils is how they check that off , do they require equality policies from grant recipients, offer training for coaches and volunteers, or spot-check environments where exclusion could hide behind tradition? For parents and volunteers, a quick rule is to look for visible signs of inclusion: activity leaders who speak up about diversity, clear anti-discrimination rules, and open channels to report concerns.</w:t>
      </w:r>
      <w:r/>
    </w:p>
    <w:p>
      <w:pPr>
        <w:pStyle w:val="Heading2"/>
      </w:pPr>
      <w:r>
        <w:t>Older HBTQI people and care: invisible fears, tangible risks</w:t>
      </w:r>
      <w:r/>
    </w:p>
    <w:p>
      <w:r/>
      <w:r>
        <w:t>Perhaps the sharpest worry is about older people avoiding home care or nursing because they expect misunderstanding or judgement. RFSL leaders point to research showing that some older HBTQI people decline necessary services due to poor communication and fear. The scenarios are painful and small , a treasured garment discovered and misinterpreted, a partner not recognised, an awkward attempt to ask about preferred names left unasked. Local authorities can act by training care staff on language and history, embedding questions about partnerships and identity in intake forms, and offering specialist support groups. For families, gently checking whether older relatives feel safe discussing identity with carers can avert bigger problems.</w:t>
      </w:r>
      <w:r/>
    </w:p>
    <w:p>
      <w:pPr>
        <w:pStyle w:val="Heading2"/>
      </w:pPr>
      <w:r>
        <w:t>What politicians should be asked , and how to keep them accountable</w:t>
      </w:r>
      <w:r/>
    </w:p>
    <w:p>
      <w:r/>
      <w:r>
        <w:t>When a local RFSL invites politicians to a public debate, the goal is concrete commitments. Citizens should expect answers about monitoring pupils’ wellbeing, conditions for funding local clubs, and mandatory eldercare training. Ask for timelines and reporting mechanisms: when will the council publish a follow-up? Who audits inclusion in clubs that receive grants? Politics aside, this is about everyday dignity , and public accountability is the quickest way to turn goodwill into action.</w:t>
      </w:r>
      <w:r/>
    </w:p>
    <w:p>
      <w:r/>
      <w:r>
        <w:t>It’s a small change in approach that can make ageing dignified for many , start by asking the right questions of the people who make local decisions.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2">
        <w:r>
          <w:rPr>
            <w:color w:val="0000EE"/>
            <w:u w:val="single"/>
          </w:rPr>
          <w:t>[3]</w:t>
        </w:r>
      </w:hyperlink>
      <w:r>
        <w:t xml:space="preserve">, </w:t>
      </w:r>
      <w:hyperlink r:id="rId11">
        <w:r>
          <w:rPr>
            <w:color w:val="0000EE"/>
            <w:u w:val="single"/>
          </w:rPr>
          <w:t>[4]</w:t>
        </w:r>
      </w:hyperlink>
      <w:r>
        <w:t xml:space="preserve">- Paragraph 5: </w:t>
      </w:r>
      <w:hyperlink r:id="rId12">
        <w:r>
          <w:rPr>
            <w:color w:val="0000EE"/>
            <w:u w:val="single"/>
          </w:rPr>
          <w:t>[3]</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https://www.arvikanyheter.se/rfsl-vill-ha-svar-fran-politikerna-en-generation-av-hbtqi-som-borjar-bli-till-aren/</w:t>
        </w:r>
      </w:hyperlink>
      <w:r>
        <w:t xml:space="preserve"> - Please view link - unable to able to access data</w:t>
      </w:r>
      <w:r/>
    </w:p>
    <w:p>
      <w:pPr>
        <w:pStyle w:val="ListNumber"/>
        <w:spacing w:line="240" w:lineRule="auto"/>
        <w:ind w:left="720"/>
      </w:pPr>
      <w:r/>
      <w:hyperlink r:id="rId10">
        <w:r>
          <w:rPr>
            <w:color w:val="0000EE"/>
            <w:u w:val="single"/>
          </w:rPr>
          <w:t>https://www.riksdagen.se/sv/dokument-och-lagar/dokument/skriftlig-fraga/okning-av-negativa-attityder-mot-hbtqi-personer-i_hd11841/</w:t>
        </w:r>
      </w:hyperlink>
      <w:r>
        <w:t xml:space="preserve"> - This article discusses a written question in the Swedish Parliament regarding the increase in negative attitudes towards LGBTQI individuals in schools. It highlights findings from the Forum for Living History's new student survey, which shows a significant rise in negative attitudes among students since 2013, making LGBTQI individuals the group facing the most negative attitudes. The article also notes that LGBTQI students report higher levels of bullying, threats, and violence compared to their heterosexual peers.</w:t>
      </w:r>
      <w:r/>
    </w:p>
    <w:p>
      <w:pPr>
        <w:pStyle w:val="ListNumber"/>
        <w:spacing w:line="240" w:lineRule="auto"/>
        <w:ind w:left="720"/>
      </w:pPr>
      <w:r/>
      <w:hyperlink r:id="rId12">
        <w:r>
          <w:rPr>
            <w:color w:val="0000EE"/>
            <w:u w:val="single"/>
          </w:rPr>
          <w:t>https://www.vardpraktikan.se/hbtqi/</w:t>
        </w:r>
      </w:hyperlink>
      <w:r>
        <w:t xml:space="preserve"> - This resource focuses on increasing LGBTQI competence in elder care to ensure equal and dignified care for all. It addresses the concerns of older LGBTQI individuals about moving into care facilities or receiving home care, citing factors such as growing up during times of strong stigmatization, fear of encountering uninformed staff, and previous experiences of discrimination. The article emphasizes the need for education, linguistic awareness, and concrete measures to create a safe environment where every individual can be themselves.</w:t>
      </w:r>
      <w:r/>
    </w:p>
    <w:p>
      <w:pPr>
        <w:pStyle w:val="ListNumber"/>
        <w:spacing w:line="240" w:lineRule="auto"/>
        <w:ind w:left="720"/>
      </w:pPr>
      <w:r/>
      <w:hyperlink r:id="rId11">
        <w:r>
          <w:rPr>
            <w:color w:val="0000EE"/>
            <w:u w:val="single"/>
          </w:rPr>
          <w:t>https://www.rfsl.se/press/debattartiklar/</w:t>
        </w:r>
      </w:hyperlink>
      <w:r>
        <w:t xml:space="preserve"> - This page features published debate articles signed by RFSL, sometimes in collaboration with other actors. The articles cover various topics related to LGBTQI rights and issues, including calls for municipalities to paint rainbow colours in Norrköping and Linköping, discussions on new regulations for security checks that may discriminate against LGBTQI individuals, and statements on the treatment of trans individuals in political debates. The articles reflect RFSL's ongoing advocacy for LGBTQI rights and inclusion.</w:t>
      </w:r>
      <w:r/>
    </w:p>
    <w:p>
      <w:pPr>
        <w:pStyle w:val="ListNumber"/>
        <w:spacing w:line="240" w:lineRule="auto"/>
        <w:ind w:left="720"/>
      </w:pPr>
      <w:r/>
      <w:hyperlink r:id="rId11">
        <w:r>
          <w:rPr>
            <w:color w:val="0000EE"/>
            <w:u w:val="single"/>
          </w:rPr>
          <w:t>https://www.rfsl.se/press/debattartiklar/</w:t>
        </w:r>
      </w:hyperlink>
      <w:r>
        <w:t xml:space="preserve"> - This page features published debate articles signed by RFSL, sometimes in collaboration with other actors. The articles cover various topics related to LGBTQI rights and issues, including calls for municipalities to paint rainbow colours in Norrköping and Linköping, discussions on new regulations for security checks that may discriminate against LGBTQI individuals, and statements on the treatment of trans individuals in political debates. The articles reflect RFSL's ongoing advocacy for LGBTQI rights and inclusion.</w:t>
      </w:r>
      <w:r/>
    </w:p>
    <w:p>
      <w:pPr>
        <w:pStyle w:val="ListNumber"/>
        <w:spacing w:line="240" w:lineRule="auto"/>
        <w:ind w:left="720"/>
      </w:pPr>
      <w:r/>
      <w:hyperlink r:id="rId11">
        <w:r>
          <w:rPr>
            <w:color w:val="0000EE"/>
            <w:u w:val="single"/>
          </w:rPr>
          <w:t>https://www.rfsl.se/press/debattartiklar/</w:t>
        </w:r>
      </w:hyperlink>
      <w:r>
        <w:t xml:space="preserve"> - This page features published debate articles signed by RFSL, sometimes in collaboration with other actors. The articles cover various topics related to LGBTQI rights and issues, including calls for municipalities to paint rainbow colours in Norrköping and Linköping, discussions on new regulations for security checks that may discriminate against LGBTQI individuals, and statements on the treatment of trans individuals in political debates. The articles reflect RFSL's ongoing advocacy for LGBTQI rights and inclusion.</w:t>
      </w:r>
      <w:r/>
    </w:p>
    <w:p>
      <w:pPr>
        <w:pStyle w:val="ListNumber"/>
        <w:spacing w:line="240" w:lineRule="auto"/>
        <w:ind w:left="720"/>
      </w:pPr>
      <w:r/>
      <w:hyperlink r:id="rId11">
        <w:r>
          <w:rPr>
            <w:color w:val="0000EE"/>
            <w:u w:val="single"/>
          </w:rPr>
          <w:t>https://www.rfsl.se/press/debattartiklar/</w:t>
        </w:r>
      </w:hyperlink>
      <w:r>
        <w:t xml:space="preserve"> - This page features published debate articles signed by RFSL, sometimes in collaboration with other actors. The articles cover various topics related to LGBTQI rights and issues, including calls for municipalities to paint rainbow colours in Norrköping and Linköping, discussions on new regulations for security checks that may discriminate against LGBTQI individuals, and statements on the treatment of trans individuals in political debates. The articles reflect RFSL's ongoing advocacy for LGBTQI rights and inclusion.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rvikanyheter.se/rfsl-vill-ha-svar-fran-politikerna-en-generation-av-hbtqi-som-borjar-bli-till-aren/" TargetMode="External"/><Relationship Id="rId10" Type="http://schemas.openxmlformats.org/officeDocument/2006/relationships/hyperlink" Target="https://www.riksdagen.se/sv/dokument-och-lagar/dokument/skriftlig-fraga/okning-av-negativa-attityder-mot-hbtqi-personer-i_hd11841/" TargetMode="External"/><Relationship Id="rId11" Type="http://schemas.openxmlformats.org/officeDocument/2006/relationships/hyperlink" Target="https://www.rfsl.se/press/debattartiklar/" TargetMode="External"/><Relationship Id="rId12" Type="http://schemas.openxmlformats.org/officeDocument/2006/relationships/hyperlink" Target="https://www.vardpraktikan.se/hbtq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