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London Councils Standing Up for Trans-Inclusive Services After EHRC Guidance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residents and campaigners have noticed a row over access to single-sex spaces in London, as six boroughs pledge to keep trans-inclusive services; the move matters because it affects everyday spaces , toilets, changing rooms and support centres , and signals local resistance to national guidance.</w:t>
      </w:r>
      <w:r/>
    </w:p>
    <w:p>
      <w:r/>
      <w:r>
        <w:t>Essential Takeaways</w:t>
      </w:r>
      <w:r/>
      <w:r/>
    </w:p>
    <w:p>
      <w:pPr>
        <w:pStyle w:val="ListBullet"/>
        <w:spacing w:line="240" w:lineRule="auto"/>
        <w:ind w:left="720"/>
      </w:pPr>
      <w:r/>
      <w:r>
        <w:rPr>
          <w:b/>
        </w:rPr>
        <w:t>Who acted:</w:t>
      </w:r>
      <w:r>
        <w:t xml:space="preserve"> Six Labour, Green and Lib Dem-run London boroughs (Lewisham, Hackney, Lambeth, Waltham Forest, Haringey, Southwark) pledged to keep trans-inclusive services. </w:t>
      </w:r>
      <w:r/>
    </w:p>
    <w:p>
      <w:pPr>
        <w:pStyle w:val="ListBullet"/>
        <w:spacing w:line="240" w:lineRule="auto"/>
        <w:ind w:left="720"/>
      </w:pPr>
      <w:r/>
      <w:r>
        <w:rPr>
          <w:b/>
        </w:rPr>
        <w:t>What changed:</w:t>
      </w:r>
      <w:r>
        <w:t xml:space="preserve"> The EHRC updated its Services Code advising access to single-sex spaces should generally be determined by biological sex. </w:t>
      </w:r>
      <w:r/>
    </w:p>
    <w:p>
      <w:pPr>
        <w:pStyle w:val="ListBullet"/>
        <w:spacing w:line="240" w:lineRule="auto"/>
        <w:ind w:left="720"/>
      </w:pPr>
      <w:r/>
      <w:r>
        <w:rPr>
          <w:b/>
        </w:rPr>
        <w:t>Why councils object:</w:t>
      </w:r>
      <w:r>
        <w:t xml:space="preserve"> They say the guidance risks excluding and targeting trans and non-binary residents and could make people feel unsafe. </w:t>
      </w:r>
      <w:r/>
    </w:p>
    <w:p>
      <w:pPr>
        <w:pStyle w:val="ListBullet"/>
        <w:spacing w:line="240" w:lineRule="auto"/>
        <w:ind w:left="720"/>
      </w:pPr>
      <w:r/>
      <w:r>
        <w:rPr>
          <w:b/>
        </w:rPr>
        <w:t>Practical impact:</w:t>
      </w:r>
      <w:r>
        <w:t xml:space="preserve"> Councils say they won’t make staff police access to public spaces; legal challenges and disputes are already emerging. </w:t>
      </w:r>
      <w:r/>
    </w:p>
    <w:p>
      <w:pPr>
        <w:pStyle w:val="ListBullet"/>
        <w:spacing w:line="240" w:lineRule="auto"/>
        <w:ind w:left="720"/>
      </w:pPr>
      <w:r/>
      <w:r>
        <w:rPr>
          <w:b/>
        </w:rPr>
        <w:t>On-the-ground feel:</w:t>
      </w:r>
      <w:r>
        <w:t xml:space="preserve"> For many users this is about dignity and everyday safety , quietly high-stakes rather than abstract policy.</w:t>
      </w:r>
      <w:r/>
      <w:r/>
    </w:p>
    <w:p>
      <w:pPr>
        <w:pStyle w:val="Heading2"/>
      </w:pPr>
      <w:r>
        <w:t>Councils push back: what actually happened and why it matters</w:t>
      </w:r>
      <w:r/>
    </w:p>
    <w:p>
      <w:r/>
      <w:r>
        <w:t>The leaders of six London boroughs published a joint letter on the day the EHRC code came into force, saying they would not require staff to police people entering toilets, changing rooms or other gendered spaces. Locally the decision feels practical and humane , councillors described the guidance as harmful because it risks making trans people feel targeted and excluded. According to statements from city bodies, the updated code follows a Supreme Court ruling that tied the protected characteristic of sex to biological sex, but it isn’t itself law; instead it’s advice about how to comply with the Equality Act.</w:t>
      </w:r>
      <w:r/>
    </w:p>
    <w:p>
      <w:pPr>
        <w:pStyle w:val="Heading2"/>
      </w:pPr>
      <w:r>
        <w:t>Everyday spaces at the centre of a legal and civic tug-of-war</w:t>
      </w:r>
      <w:r/>
    </w:p>
    <w:p>
      <w:r/>
      <w:r>
        <w:t>This isn’t just legal theory , it’s about where people change, sleep, learn and access help. The EHRC’s Services Code recommends that access to single-sex services be determined by biological sex in most cases, but local authorities argue the guidance could be read as a blanket prohibition on trans-inclusive services. That interpretation has prompted councils to reassure residents they’ll keep services described as single-gender or trans-inclusive, a move mirrored outside the capital by councils such as Bristol. For users, the difference is immediate: a sign on a door or a staff policy can mean inclusion or exclusion.</w:t>
      </w:r>
      <w:r/>
    </w:p>
    <w:p>
      <w:pPr>
        <w:pStyle w:val="Heading2"/>
      </w:pPr>
      <w:r>
        <w:t>What councils say they’ll do on the ground</w:t>
      </w:r>
      <w:r/>
    </w:p>
    <w:p>
      <w:r/>
      <w:r>
        <w:t>The six boroughs are clear they won’t instruct staff to check or challenge people’s gender. They framed the policy as protecting residents’ safety and dignity, noting that forcing staff into policing roles would harm the very people councils are meant to serve. Practical steps include continuing to label some facilities as single-gender or trans-inclusive, training staff on de-escalation rather than enforcement, and urging ministers to ensure the code can’t be used to exclude trans+ people from services. Campaign groups and unions have also warned the guidance is unworkable and risks leaving people at risk.</w:t>
      </w:r>
      <w:r/>
    </w:p>
    <w:p>
      <w:pPr>
        <w:pStyle w:val="Heading2"/>
      </w:pPr>
      <w:r>
        <w:t>Legal clouds and challenges: how this could play out next</w:t>
      </w:r>
      <w:r/>
    </w:p>
    <w:p>
      <w:r/>
      <w:r>
        <w:t>The updated Code of Practice follows the Supreme Court’s 2025 guidance on the meaning of “sex” under the Equality Act, but because the code itself isn’t legally binding, councils and campaigners see room to challenge its interpretation. Already, legal action has been reported against Hackney council over alleged failure to provide female-only services, and organisations such as the Good Law Project have signalled challenges to government guidance they see as a blanket ban on trans inclusion. That means the row is likely to travel through courts and petitions before it settles, with local councils possibly acting as test cases.</w:t>
      </w:r>
      <w:r/>
    </w:p>
    <w:p>
      <w:pPr>
        <w:pStyle w:val="Heading2"/>
      </w:pPr>
      <w:r>
        <w:t>How this affects people day to day , and how to navigate it</w:t>
      </w:r>
      <w:r/>
    </w:p>
    <w:p>
      <w:r/>
      <w:r>
        <w:t>For people using services, the immediate takeaway is simple: local policies will vary. If you rely on a support centre, leisure facility or public pool, check the borough’s website or contact staff if you’re unsure about access. Councils saying they’ll keep trans-inclusive options means some places will be labelled “single-gender” or “trans-inclusive,” and staff are likely to be told to focus on safety rather than policing identity. Campaigners say the changes are about dignity and practical safety; for many residents the conversation will continue to feel personal and urgent.</w:t>
      </w:r>
      <w:r/>
    </w:p>
    <w:p>
      <w:r/>
      <w:r>
        <w:t>It's a small policy shift with a big local footprint , watch your council’s guidance and support services, because the choices made now will shape everyday life for many people.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[7]</w:t>
        </w:r>
      </w:hyperlink>
      <w:r>
        <w:t xml:space="preserve">, </w:t>
      </w:r>
      <w:hyperlink r:id="rId13">
        <w:r>
          <w:rPr>
            <w:color w:val="0000EE"/>
            <w:u w:val="single"/>
          </w:rPr>
          <w:t>[4]</w:t>
        </w:r>
      </w:hyperlink>
      <w:r>
        <w:t xml:space="preserve">- Paragraph 3: </w:t>
      </w:r>
      <w:hyperlink r:id="rId14">
        <w:r>
          <w:rPr>
            <w:color w:val="0000EE"/>
            <w:u w:val="single"/>
          </w:rPr>
          <w:t>[5]</w:t>
        </w:r>
      </w:hyperlink>
      <w:r>
        <w:t xml:space="preserve">, </w:t>
      </w:r>
      <w:hyperlink r:id="rId15">
        <w:r>
          <w:rPr>
            <w:color w:val="0000EE"/>
            <w:u w:val="single"/>
          </w:rPr>
          <w:t>[6]</w:t>
        </w:r>
      </w:hyperlink>
      <w:r>
        <w:t xml:space="preserve">- Paragraph 4: </w:t>
      </w:r>
      <w:hyperlink r:id="rId12">
        <w:r>
          <w:rPr>
            <w:color w:val="0000EE"/>
            <w:u w:val="single"/>
          </w:rPr>
          <w:t>[7]</w:t>
        </w:r>
      </w:hyperlink>
      <w:r>
        <w:t xml:space="preserve">, </w:t>
      </w:r>
      <w:hyperlink r:id="rId10">
        <w:r>
          <w:rPr>
            <w:color w:val="0000EE"/>
            <w:u w:val="single"/>
          </w:rPr>
          <w:t>[2]</w:t>
        </w:r>
      </w:hyperlink>
      <w:r>
        <w:t xml:space="preserve">- Paragraph 5: </w:t>
      </w:r>
      <w:hyperlink r:id="rId13">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https://leftfootforward.org/2026/08/six-london-councils-defy-ehrc-guidance-by-pledging-to-maintain-trans-inclusive-services/</w:t>
        </w:r>
      </w:hyperlink>
      <w:r>
        <w:t xml:space="preserve"> - Please view link - unable to able to access data</w:t>
      </w:r>
      <w:r/>
    </w:p>
    <w:p>
      <w:pPr>
        <w:pStyle w:val="ListNumber"/>
        <w:spacing w:line="240" w:lineRule="auto"/>
        <w:ind w:left="720"/>
      </w:pPr>
      <w:r/>
      <w:hyperlink r:id="rId10">
        <w:r>
          <w:rPr>
            <w:color w:val="0000EE"/>
            <w:u w:val="single"/>
          </w:rPr>
          <w:t>https://www.london.gov.uk/who-we-are/what-london-assembly-does/questions-mayor/find-an-answer/ehrc-updated-services-code-practice</w:t>
        </w:r>
      </w:hyperlink>
      <w:r>
        <w:t xml:space="preserve"> - In June 2026, during a Mayor's Question Time, Caroline Russell AM questioned Mayor Sadiq Khan about the EHRC's updated Code of Practice. The Mayor assured that the Greater London Authority (GLA) remains committed to being a trans-inclusive institution, emphasising that the guidance does not change the law and that the GLA will continue to engage with key stakeholders to monitor any emerging impacts. He reiterated London's dedication to being a city where everyone, regardless of gender identity, can thrive, feel safe, and belong.</w:t>
      </w:r>
      <w:r/>
    </w:p>
    <w:p>
      <w:pPr>
        <w:pStyle w:val="ListNumber"/>
        <w:spacing w:line="240" w:lineRule="auto"/>
        <w:ind w:left="720"/>
      </w:pPr>
      <w:r/>
      <w:hyperlink r:id="rId11">
        <w:r>
          <w:rPr>
            <w:color w:val="0000EE"/>
            <w:u w:val="single"/>
          </w:rPr>
          <w:t>https://www.london.gov.uk/who-we-are/what-london-assembly-does/london-assembly-press-releases/calls-protection-trans-people-wake-new-ehrc-guidance</w:t>
        </w:r>
      </w:hyperlink>
      <w:r>
        <w:t xml:space="preserve"> - In July 2026, the London Assembly raised serious concerns about the EHRC's revised Code of Practice, describing it as discriminatory, contradictory, and unworkable. Members highlighted the high levels of harassment faced by trans people and cautioned that the new guidance risks worsening discrimination and restricting access to everyday services. The Assembly called on London MPs to intervene and support Early Day Motion 240, while asking the GLA to set out how it would respond if the Code is adopted.</w:t>
      </w:r>
      <w:r/>
    </w:p>
    <w:p>
      <w:pPr>
        <w:pStyle w:val="ListNumber"/>
        <w:spacing w:line="240" w:lineRule="auto"/>
        <w:ind w:left="720"/>
      </w:pPr>
      <w:r/>
      <w:hyperlink r:id="rId13">
        <w:r>
          <w:rPr>
            <w:color w:val="0000EE"/>
            <w:u w:val="single"/>
          </w:rPr>
          <w:t>https://www.itv.com/news/london/2026-06-05/hampstead-heaths-bathing-ponds-to-remain-trans-inclusive</w:t>
        </w:r>
      </w:hyperlink>
      <w:r>
        <w:t xml:space="preserve"> - In June 2026, the City of London Corporation confirmed that Hampstead Heath's bathing ponds would remain 'trans-inclusive'. A public consultation with 38,000 respondents found that 86% favoured retaining the ponds' existing trans-inclusive arrangements. The decision ensures that transgender women will continue to have access to the Kenwood ladies' pond, transgender men to the Highgate men's pond, and the Hampstead mixed pond remains open to everyone. The Corporation emphasised that the approach protects the character and unique spirit of the ponds while ensuring they remain welcoming to all.</w:t>
      </w:r>
      <w:r/>
    </w:p>
    <w:p>
      <w:pPr>
        <w:pStyle w:val="ListNumber"/>
        <w:spacing w:line="240" w:lineRule="auto"/>
        <w:ind w:left="720"/>
      </w:pPr>
      <w:r/>
      <w:hyperlink r:id="rId14">
        <w:r>
          <w:rPr>
            <w:color w:val="0000EE"/>
            <w:u w:val="single"/>
          </w:rPr>
          <w:t>https://www.southwark.gov.uk/news/2026/statement-we-stand-our-trans-and-non-binary-communities</w:t>
        </w:r>
      </w:hyperlink>
      <w:r>
        <w:t xml:space="preserve"> - In June 2026, Southwark Council's Deputy Leader, Cllr Victor Chamberlain, expressed significant concerns over the EHRC's Draft Code of Practice. He stated that Southwark opposes the guidance, describing it as a 'profound and potentially dangerous step backwards' that would marginalise an already vulnerable community. The Council reaffirmed its commitment to providing a safe environment for transgender and non-binary residents, staff, and visitors, ensuring they feel safe and are treated with dignity and respect.</w:t>
      </w:r>
      <w:r/>
    </w:p>
    <w:p>
      <w:pPr>
        <w:pStyle w:val="ListNumber"/>
        <w:spacing w:line="240" w:lineRule="auto"/>
        <w:ind w:left="720"/>
      </w:pPr>
      <w:r/>
      <w:hyperlink r:id="rId15">
        <w:r>
          <w:rPr>
            <w:color w:val="0000EE"/>
            <w:u w:val="single"/>
          </w:rPr>
          <w:t>https://www.equity.org.uk/news/2026/ehrc-guidance-unworkable-and-puts-trans-people-at-risk</w:t>
        </w:r>
      </w:hyperlink>
      <w:r>
        <w:t xml:space="preserve"> - In June 2026, Equity's LGBT+ Committee responded to the EHRC's guidance on implementing the Equality Act (2010), which states that trans people must use facilities and services based on their 'biological sex'. The Committee highlighted that the guidance would introduce an unworkable climate for both trans and gender-nonconforming cis people, as well as put trans people at risk. They urged members to write to their MPs, insisting that they object to the proposed EHRC guidance.</w:t>
      </w:r>
      <w:r/>
    </w:p>
    <w:p>
      <w:pPr>
        <w:pStyle w:val="ListNumber"/>
        <w:spacing w:line="240" w:lineRule="auto"/>
        <w:ind w:left="720"/>
      </w:pPr>
      <w:r/>
      <w:hyperlink r:id="rId12">
        <w:r>
          <w:rPr>
            <w:color w:val="0000EE"/>
            <w:u w:val="single"/>
          </w:rPr>
          <w:t>https://thetransinclusiontoolkit.co.uk/resources/the-ehrc-services-code-explained/</w:t>
        </w:r>
      </w:hyperlink>
      <w:r>
        <w:t xml:space="preserve"> - In July 2026, The Trans Inclusion Toolkit provided a briefing on the EHRC's updated services Code of Practice. The briefing clarified that a statutory code is guidance an organisation must have regard to, not law in itself. It detailed the direction the updated Code sets for single-sex services and what it does not do, emphasising that services are not the same as staff facilities and outlining what organisations should do now in response to the guidance.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eftfootforward.org/2026/08/six-london-councils-defy-ehrc-guidance-by-pledging-to-maintain-trans-inclusive-services/" TargetMode="External"/><Relationship Id="rId10" Type="http://schemas.openxmlformats.org/officeDocument/2006/relationships/hyperlink" Target="https://www.london.gov.uk/who-we-are/what-london-assembly-does/questions-mayor/find-an-answer/ehrc-updated-services-code-practice" TargetMode="External"/><Relationship Id="rId11" Type="http://schemas.openxmlformats.org/officeDocument/2006/relationships/hyperlink" Target="https://www.london.gov.uk/who-we-are/what-london-assembly-does/london-assembly-press-releases/calls-protection-trans-people-wake-new-ehrc-guidance" TargetMode="External"/><Relationship Id="rId12" Type="http://schemas.openxmlformats.org/officeDocument/2006/relationships/hyperlink" Target="https://thetransinclusiontoolkit.co.uk/resources/the-ehrc-services-code-explained/" TargetMode="External"/><Relationship Id="rId13" Type="http://schemas.openxmlformats.org/officeDocument/2006/relationships/hyperlink" Target="https://www.itv.com/news/london/2026-06-05/hampstead-heaths-bathing-ponds-to-remain-trans-inclusive" TargetMode="External"/><Relationship Id="rId14" Type="http://schemas.openxmlformats.org/officeDocument/2006/relationships/hyperlink" Target="https://www.southwark.gov.uk/news/2026/statement-we-stand-our-trans-and-non-binary-communities" TargetMode="External"/><Relationship Id="rId15" Type="http://schemas.openxmlformats.org/officeDocument/2006/relationships/hyperlink" Target="https://www.equity.org.uk/news/2026/ehrc-guidance-unworkable-and-puts-trans-people-at-ris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